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D29F75" w14:textId="558B61EB" w:rsidR="0042635C" w:rsidRPr="00726E9C" w:rsidRDefault="006D02CA" w:rsidP="00CA41EB">
      <w:pPr>
        <w:spacing w:before="45" w:after="45" w:line="276" w:lineRule="auto"/>
        <w:jc w:val="center"/>
        <w:rPr>
          <w:rFonts w:ascii="Arial" w:hAnsi="Arial" w:cs="Arial"/>
        </w:rPr>
      </w:pPr>
      <w:bookmarkStart w:id="0" w:name="_GoBack"/>
      <w:bookmarkEnd w:id="0"/>
      <w:r>
        <w:rPr>
          <w:rFonts w:ascii="Arial" w:hAnsi="Arial" w:cs="Arial"/>
          <w:b/>
        </w:rPr>
        <w:br/>
      </w:r>
      <w:r w:rsidR="0042635C" w:rsidRPr="00726E9C">
        <w:rPr>
          <w:rFonts w:ascii="Arial" w:hAnsi="Arial" w:cs="Arial"/>
          <w:b/>
        </w:rPr>
        <w:t>YETKİLENDİRİLMİŞ GIDA D</w:t>
      </w:r>
      <w:r w:rsidR="00553290" w:rsidRPr="00726E9C">
        <w:rPr>
          <w:rFonts w:ascii="Arial" w:hAnsi="Arial" w:cs="Arial"/>
          <w:b/>
        </w:rPr>
        <w:t>ANIŞMANLIĞI</w:t>
      </w:r>
      <w:r w:rsidR="0042635C" w:rsidRPr="00726E9C">
        <w:rPr>
          <w:rFonts w:ascii="Arial" w:hAnsi="Arial" w:cs="Arial"/>
          <w:b/>
        </w:rPr>
        <w:t xml:space="preserve"> SİSTEMİ</w:t>
      </w:r>
      <w:r w:rsidR="00B3486B">
        <w:rPr>
          <w:rFonts w:ascii="Arial" w:hAnsi="Arial" w:cs="Arial"/>
          <w:b/>
        </w:rPr>
        <w:t xml:space="preserve"> </w:t>
      </w:r>
      <w:r>
        <w:rPr>
          <w:rFonts w:ascii="Arial" w:hAnsi="Arial" w:cs="Arial"/>
          <w:b/>
        </w:rPr>
        <w:t>PROJESİ</w:t>
      </w:r>
    </w:p>
    <w:p w14:paraId="483C30E2" w14:textId="77777777" w:rsidR="00275478" w:rsidRPr="00726E9C" w:rsidRDefault="00275478" w:rsidP="00CA41EB">
      <w:pPr>
        <w:spacing w:before="45" w:after="45" w:line="276" w:lineRule="auto"/>
        <w:ind w:firstLine="450"/>
        <w:jc w:val="both"/>
        <w:rPr>
          <w:rFonts w:ascii="Arial" w:hAnsi="Arial" w:cs="Arial"/>
        </w:rPr>
      </w:pPr>
    </w:p>
    <w:p w14:paraId="482C1EB9" w14:textId="77777777" w:rsidR="00CB28F6" w:rsidRPr="00726E9C" w:rsidRDefault="00CB28F6" w:rsidP="00CA41EB">
      <w:pPr>
        <w:spacing w:before="45" w:after="45" w:line="276" w:lineRule="auto"/>
        <w:ind w:firstLine="450"/>
        <w:jc w:val="both"/>
        <w:rPr>
          <w:rFonts w:ascii="Arial" w:hAnsi="Arial" w:cs="Arial"/>
          <w:b/>
        </w:rPr>
      </w:pPr>
      <w:r w:rsidRPr="00726E9C">
        <w:rPr>
          <w:rFonts w:ascii="Arial" w:hAnsi="Arial" w:cs="Arial"/>
          <w:b/>
        </w:rPr>
        <w:t xml:space="preserve">Gerekçe </w:t>
      </w:r>
    </w:p>
    <w:p w14:paraId="5FA38A21" w14:textId="77777777" w:rsidR="00CB28F6" w:rsidRPr="00726E9C" w:rsidRDefault="00595973" w:rsidP="00CA41EB">
      <w:pPr>
        <w:spacing w:before="45" w:after="45" w:line="276" w:lineRule="auto"/>
        <w:ind w:firstLine="450"/>
        <w:jc w:val="both"/>
        <w:rPr>
          <w:rFonts w:ascii="Arial" w:hAnsi="Arial" w:cs="Arial"/>
        </w:rPr>
      </w:pPr>
      <w:r w:rsidRPr="00726E9C">
        <w:rPr>
          <w:rFonts w:ascii="Arial" w:hAnsi="Arial" w:cs="Arial"/>
        </w:rPr>
        <w:t>Toplum sağlığının korunması ve geliştirilmesi; diğer koruyucu hekimlik uygulamalarının yanı sıra ve öncelikli olarak Gıda Güvenliğinin sağlanması ile mümkün olabilecektir.</w:t>
      </w:r>
    </w:p>
    <w:p w14:paraId="1FF6F58C" w14:textId="77750EBF" w:rsidR="00595973" w:rsidRPr="00726E9C" w:rsidRDefault="00595973" w:rsidP="00CA41EB">
      <w:pPr>
        <w:spacing w:before="45" w:after="45" w:line="276" w:lineRule="auto"/>
        <w:ind w:firstLine="450"/>
        <w:jc w:val="both"/>
        <w:rPr>
          <w:rFonts w:ascii="Arial" w:hAnsi="Arial" w:cs="Arial"/>
        </w:rPr>
      </w:pPr>
      <w:r w:rsidRPr="00726E9C">
        <w:rPr>
          <w:rFonts w:ascii="Arial" w:hAnsi="Arial" w:cs="Arial"/>
        </w:rPr>
        <w:t>G</w:t>
      </w:r>
      <w:r w:rsidR="00B63D12" w:rsidRPr="00726E9C">
        <w:rPr>
          <w:rFonts w:ascii="Arial" w:hAnsi="Arial" w:cs="Arial"/>
        </w:rPr>
        <w:t>ıdanın</w:t>
      </w:r>
      <w:r w:rsidR="00FC3CB3">
        <w:rPr>
          <w:rFonts w:ascii="Arial" w:hAnsi="Arial" w:cs="Arial"/>
        </w:rPr>
        <w:t xml:space="preserve"> </w:t>
      </w:r>
      <w:r w:rsidRPr="00726E9C">
        <w:rPr>
          <w:rFonts w:ascii="Arial" w:hAnsi="Arial" w:cs="Arial"/>
        </w:rPr>
        <w:t>birincil üretimde</w:t>
      </w:r>
      <w:r w:rsidR="00902244" w:rsidRPr="00726E9C">
        <w:rPr>
          <w:rFonts w:ascii="Arial" w:hAnsi="Arial" w:cs="Arial"/>
        </w:rPr>
        <w:t>n</w:t>
      </w:r>
      <w:r w:rsidRPr="00726E9C">
        <w:rPr>
          <w:rFonts w:ascii="Arial" w:hAnsi="Arial" w:cs="Arial"/>
        </w:rPr>
        <w:t xml:space="preserve"> başlamak üzere </w:t>
      </w:r>
      <w:r w:rsidR="00B63D12" w:rsidRPr="00726E9C">
        <w:rPr>
          <w:rFonts w:ascii="Arial" w:hAnsi="Arial" w:cs="Arial"/>
        </w:rPr>
        <w:t xml:space="preserve">tüketim anına kadar niteliklerini kaybetmemesi </w:t>
      </w:r>
      <w:r w:rsidR="002304A7" w:rsidRPr="00726E9C">
        <w:rPr>
          <w:rFonts w:ascii="Arial" w:hAnsi="Arial" w:cs="Arial"/>
        </w:rPr>
        <w:t xml:space="preserve">ve </w:t>
      </w:r>
      <w:r w:rsidRPr="00726E9C">
        <w:rPr>
          <w:rFonts w:ascii="Arial" w:hAnsi="Arial" w:cs="Arial"/>
        </w:rPr>
        <w:t xml:space="preserve">tüketimi sonucunda kısa veya uzun vadeli sağlık </w:t>
      </w:r>
      <w:r w:rsidR="002304A7" w:rsidRPr="00726E9C">
        <w:rPr>
          <w:rFonts w:ascii="Arial" w:hAnsi="Arial" w:cs="Arial"/>
        </w:rPr>
        <w:t>riskler</w:t>
      </w:r>
      <w:r w:rsidRPr="00726E9C">
        <w:rPr>
          <w:rFonts w:ascii="Arial" w:hAnsi="Arial" w:cs="Arial"/>
        </w:rPr>
        <w:t xml:space="preserve">ine neden olmaması kamu </w:t>
      </w:r>
      <w:r w:rsidR="00755A22" w:rsidRPr="00726E9C">
        <w:rPr>
          <w:rFonts w:ascii="Arial" w:hAnsi="Arial" w:cs="Arial"/>
        </w:rPr>
        <w:t>idar</w:t>
      </w:r>
      <w:r w:rsidRPr="00726E9C">
        <w:rPr>
          <w:rFonts w:ascii="Arial" w:hAnsi="Arial" w:cs="Arial"/>
        </w:rPr>
        <w:t>esinin başlıca görevleri arasında değerlendirilmektedir.</w:t>
      </w:r>
    </w:p>
    <w:p w14:paraId="6036C25E" w14:textId="77777777" w:rsidR="005C4678" w:rsidRPr="00726E9C" w:rsidRDefault="005C4678" w:rsidP="00CA41EB">
      <w:pPr>
        <w:spacing w:before="45" w:after="45" w:line="276" w:lineRule="auto"/>
        <w:ind w:firstLine="450"/>
        <w:jc w:val="both"/>
        <w:rPr>
          <w:rFonts w:ascii="Arial" w:hAnsi="Arial" w:cs="Arial"/>
        </w:rPr>
      </w:pPr>
      <w:r w:rsidRPr="00726E9C">
        <w:rPr>
          <w:rFonts w:ascii="Arial" w:hAnsi="Arial" w:cs="Arial"/>
        </w:rPr>
        <w:t>Üretilmiş olan tarım ürünlerinin tüketime hazır hale getirilmesi, ekonomik olarak değer kazanması, ülke içi ve ülkeler arası ticarete etkili ölçüde konu edilebilmesi ve sayılabilecek diğer yararları sağlaması ile gıda sanayinin toplumsal alandaki önemi yadsınamaz ölçüdedir. Gıda sektörünün doğru, bilimsel, teknolojik gelişmeler ışığında gelişiminin sağlanması ise gıda ile ilgili en az l</w:t>
      </w:r>
      <w:r w:rsidR="003112F0" w:rsidRPr="00726E9C">
        <w:rPr>
          <w:rFonts w:ascii="Arial" w:hAnsi="Arial" w:cs="Arial"/>
        </w:rPr>
        <w:t xml:space="preserve">isans düzeyinde eğitime dayalı olarak </w:t>
      </w:r>
      <w:r w:rsidRPr="00726E9C">
        <w:rPr>
          <w:rFonts w:ascii="Arial" w:hAnsi="Arial" w:cs="Arial"/>
        </w:rPr>
        <w:t>sağlanacak olan teknik destek ile mümkün olacaktır.</w:t>
      </w:r>
    </w:p>
    <w:p w14:paraId="2FCB6711" w14:textId="77777777" w:rsidR="00595973" w:rsidRPr="00726E9C" w:rsidRDefault="00913967" w:rsidP="00CA41EB">
      <w:pPr>
        <w:spacing w:before="45" w:after="45" w:line="276" w:lineRule="auto"/>
        <w:ind w:firstLine="450"/>
        <w:jc w:val="both"/>
        <w:rPr>
          <w:rFonts w:ascii="Arial" w:hAnsi="Arial" w:cs="Arial"/>
        </w:rPr>
      </w:pPr>
      <w:r w:rsidRPr="00726E9C">
        <w:rPr>
          <w:rFonts w:ascii="Arial" w:hAnsi="Arial" w:cs="Arial"/>
        </w:rPr>
        <w:t>Birçok ülkede</w:t>
      </w:r>
      <w:r w:rsidR="00595973" w:rsidRPr="00726E9C">
        <w:rPr>
          <w:rFonts w:ascii="Arial" w:hAnsi="Arial" w:cs="Arial"/>
        </w:rPr>
        <w:t xml:space="preserve"> olduğu gibi Ülkemizde de gerek birincil üretim safhasında ve gerekse taşınma, depolanma, sanayi ve tüketime sunum aşamalarında gıdanın maruz kalabileceği olumsuz koşul ve uygulamaların asgari seviyede tutulmasının sağlanması, kamu adına kontrol yetki ve sorumluluk sahibi kurum ve kuruluşlara aittir.</w:t>
      </w:r>
    </w:p>
    <w:p w14:paraId="293DC5A1" w14:textId="77777777" w:rsidR="00267C2E" w:rsidRPr="00726E9C" w:rsidRDefault="007B4086" w:rsidP="00CA41EB">
      <w:pPr>
        <w:spacing w:before="45" w:after="45" w:line="276" w:lineRule="auto"/>
        <w:ind w:firstLine="450"/>
        <w:jc w:val="both"/>
        <w:rPr>
          <w:rFonts w:ascii="Arial" w:hAnsi="Arial" w:cs="Arial"/>
        </w:rPr>
      </w:pPr>
      <w:r w:rsidRPr="00726E9C">
        <w:rPr>
          <w:rFonts w:ascii="Arial" w:hAnsi="Arial" w:cs="Arial"/>
        </w:rPr>
        <w:t xml:space="preserve">2010 yılında çıkarılan 5996 sayılı Veteriner Hizmetleri, Bitki Sağlığı, Gıda ve Yem kanunu ile gıda sanayinde mühendis istihdamı istisna düzeyine geriletilmiştir. </w:t>
      </w:r>
    </w:p>
    <w:p w14:paraId="41D36BC8" w14:textId="77777777" w:rsidR="00B3486B" w:rsidRDefault="007B4086" w:rsidP="00CA41EB">
      <w:pPr>
        <w:spacing w:before="45" w:after="45" w:line="276" w:lineRule="auto"/>
        <w:ind w:firstLine="450"/>
        <w:jc w:val="both"/>
        <w:rPr>
          <w:rFonts w:ascii="Arial" w:hAnsi="Arial" w:cs="Arial"/>
        </w:rPr>
      </w:pPr>
      <w:r w:rsidRPr="00726E9C">
        <w:rPr>
          <w:rFonts w:ascii="Arial" w:hAnsi="Arial" w:cs="Arial"/>
        </w:rPr>
        <w:t>Uygun üretim tekniğinin uygulanmasının gıda güvenliği için önemi</w:t>
      </w:r>
      <w:r w:rsidR="00267C2E" w:rsidRPr="00726E9C">
        <w:rPr>
          <w:rFonts w:ascii="Arial" w:hAnsi="Arial" w:cs="Arial"/>
        </w:rPr>
        <w:t xml:space="preserve"> ölçüsünde</w:t>
      </w:r>
      <w:r w:rsidRPr="00726E9C">
        <w:rPr>
          <w:rFonts w:ascii="Arial" w:hAnsi="Arial" w:cs="Arial"/>
        </w:rPr>
        <w:t xml:space="preserve"> gıda sanayinde uzman istihdamı devlet tarafından teşvik edilmelidir. </w:t>
      </w:r>
    </w:p>
    <w:p w14:paraId="70A9D1DB" w14:textId="77777777" w:rsidR="007B4086" w:rsidRPr="00726E9C" w:rsidRDefault="007B4086" w:rsidP="00CA41EB">
      <w:pPr>
        <w:spacing w:before="45" w:after="45" w:line="276" w:lineRule="auto"/>
        <w:ind w:firstLine="450"/>
        <w:jc w:val="both"/>
        <w:rPr>
          <w:rFonts w:ascii="Arial" w:hAnsi="Arial" w:cs="Arial"/>
        </w:rPr>
      </w:pPr>
      <w:r w:rsidRPr="00726E9C">
        <w:rPr>
          <w:rFonts w:ascii="Arial" w:hAnsi="Arial" w:cs="Arial"/>
        </w:rPr>
        <w:t>Üretimde mühendis varlığının gerek verimlilik ve gerekse sağlıklı gıda tüketimine katkısı tartışılmazdır.</w:t>
      </w:r>
    </w:p>
    <w:p w14:paraId="3DE4AEE0" w14:textId="77777777" w:rsidR="00950585" w:rsidRPr="00726E9C" w:rsidRDefault="008D47BB" w:rsidP="00CA41EB">
      <w:pPr>
        <w:spacing w:before="45" w:after="45" w:line="276" w:lineRule="auto"/>
        <w:ind w:firstLine="450"/>
        <w:jc w:val="both"/>
        <w:rPr>
          <w:rFonts w:ascii="Arial" w:hAnsi="Arial" w:cs="Arial"/>
        </w:rPr>
      </w:pPr>
      <w:r w:rsidRPr="00726E9C">
        <w:rPr>
          <w:rFonts w:ascii="Arial" w:hAnsi="Arial" w:cs="Arial"/>
        </w:rPr>
        <w:t>Ölçeğine bakılmaksızın g</w:t>
      </w:r>
      <w:r w:rsidR="00B63D12" w:rsidRPr="00726E9C">
        <w:rPr>
          <w:rFonts w:ascii="Arial" w:hAnsi="Arial" w:cs="Arial"/>
        </w:rPr>
        <w:t>ıda işletmeleri</w:t>
      </w:r>
      <w:r w:rsidR="001847E6" w:rsidRPr="00726E9C">
        <w:rPr>
          <w:rFonts w:ascii="Arial" w:hAnsi="Arial" w:cs="Arial"/>
        </w:rPr>
        <w:t>nin</w:t>
      </w:r>
      <w:r w:rsidR="003112F0" w:rsidRPr="00726E9C">
        <w:rPr>
          <w:rFonts w:ascii="Arial" w:hAnsi="Arial" w:cs="Arial"/>
        </w:rPr>
        <w:t>,</w:t>
      </w:r>
      <w:r w:rsidR="001847E6" w:rsidRPr="00726E9C">
        <w:rPr>
          <w:rFonts w:ascii="Arial" w:hAnsi="Arial" w:cs="Arial"/>
        </w:rPr>
        <w:t xml:space="preserve"> güvenilirlik </w:t>
      </w:r>
      <w:r w:rsidR="00B63D12" w:rsidRPr="00726E9C">
        <w:rPr>
          <w:rFonts w:ascii="Arial" w:hAnsi="Arial" w:cs="Arial"/>
        </w:rPr>
        <w:t>tale</w:t>
      </w:r>
      <w:r w:rsidR="001847E6" w:rsidRPr="00726E9C">
        <w:rPr>
          <w:rFonts w:ascii="Arial" w:hAnsi="Arial" w:cs="Arial"/>
        </w:rPr>
        <w:t>bine</w:t>
      </w:r>
      <w:r w:rsidR="00B63D12" w:rsidRPr="00726E9C">
        <w:rPr>
          <w:rFonts w:ascii="Arial" w:hAnsi="Arial" w:cs="Arial"/>
        </w:rPr>
        <w:t xml:space="preserve"> cevap</w:t>
      </w:r>
      <w:r w:rsidR="00280CE3" w:rsidRPr="00726E9C">
        <w:rPr>
          <w:rFonts w:ascii="Arial" w:hAnsi="Arial" w:cs="Arial"/>
        </w:rPr>
        <w:t xml:space="preserve"> verebilmesi için modernizasyon</w:t>
      </w:r>
      <w:r w:rsidR="00B63D12" w:rsidRPr="00726E9C">
        <w:rPr>
          <w:rFonts w:ascii="Arial" w:hAnsi="Arial" w:cs="Arial"/>
        </w:rPr>
        <w:t>/adaptas</w:t>
      </w:r>
      <w:r w:rsidR="00280CE3" w:rsidRPr="00726E9C">
        <w:rPr>
          <w:rFonts w:ascii="Arial" w:hAnsi="Arial" w:cs="Arial"/>
        </w:rPr>
        <w:t>yon</w:t>
      </w:r>
      <w:r w:rsidR="00B63D12" w:rsidRPr="00726E9C">
        <w:rPr>
          <w:rFonts w:ascii="Arial" w:hAnsi="Arial" w:cs="Arial"/>
        </w:rPr>
        <w:t xml:space="preserve"> gerek</w:t>
      </w:r>
      <w:r w:rsidR="003112F0" w:rsidRPr="00726E9C">
        <w:rPr>
          <w:rFonts w:ascii="Arial" w:hAnsi="Arial" w:cs="Arial"/>
        </w:rPr>
        <w:t>lid</w:t>
      </w:r>
      <w:r w:rsidR="00B63D12" w:rsidRPr="00726E9C">
        <w:rPr>
          <w:rFonts w:ascii="Arial" w:hAnsi="Arial" w:cs="Arial"/>
        </w:rPr>
        <w:t>ir</w:t>
      </w:r>
      <w:r w:rsidR="00CD20A3" w:rsidRPr="00726E9C">
        <w:rPr>
          <w:rFonts w:ascii="Arial" w:hAnsi="Arial" w:cs="Arial"/>
        </w:rPr>
        <w:t xml:space="preserve">. </w:t>
      </w:r>
      <w:r w:rsidR="004D5661" w:rsidRPr="00726E9C">
        <w:rPr>
          <w:rFonts w:ascii="Arial" w:hAnsi="Arial" w:cs="Arial"/>
        </w:rPr>
        <w:t xml:space="preserve">Ayrıca, </w:t>
      </w:r>
      <w:r w:rsidR="004C41AD" w:rsidRPr="00726E9C">
        <w:rPr>
          <w:rFonts w:ascii="Arial" w:hAnsi="Arial" w:cs="Arial"/>
        </w:rPr>
        <w:t xml:space="preserve">5996 Sayılı Kanun ve yönetmelikleri gereği tüm işletmelerin HACCP sistemini kurmaları ve gereğince uygulamaları gerekmektedir. </w:t>
      </w:r>
      <w:r w:rsidR="002216E0" w:rsidRPr="00726E9C">
        <w:rPr>
          <w:rFonts w:ascii="Arial" w:hAnsi="Arial" w:cs="Arial"/>
        </w:rPr>
        <w:t xml:space="preserve">Tüm </w:t>
      </w:r>
      <w:r w:rsidR="00B63D12" w:rsidRPr="00726E9C">
        <w:rPr>
          <w:rFonts w:ascii="Arial" w:hAnsi="Arial" w:cs="Arial"/>
        </w:rPr>
        <w:t xml:space="preserve">bu işlemlerin yürütülmesinde </w:t>
      </w:r>
      <w:r w:rsidR="004C41AD" w:rsidRPr="00726E9C">
        <w:rPr>
          <w:rFonts w:ascii="Arial" w:hAnsi="Arial" w:cs="Arial"/>
        </w:rPr>
        <w:t xml:space="preserve">gıda konusunda eğitim almış bir </w:t>
      </w:r>
      <w:r w:rsidR="00B63D12" w:rsidRPr="00726E9C">
        <w:rPr>
          <w:rFonts w:ascii="Arial" w:hAnsi="Arial" w:cs="Arial"/>
        </w:rPr>
        <w:t>uzman</w:t>
      </w:r>
      <w:r w:rsidR="001847E6" w:rsidRPr="00726E9C">
        <w:rPr>
          <w:rFonts w:ascii="Arial" w:hAnsi="Arial" w:cs="Arial"/>
        </w:rPr>
        <w:t>a</w:t>
      </w:r>
      <w:r w:rsidR="00B63D12" w:rsidRPr="00726E9C">
        <w:rPr>
          <w:rFonts w:ascii="Arial" w:hAnsi="Arial" w:cs="Arial"/>
        </w:rPr>
        <w:t xml:space="preserve"> ihtiyaç vardır.</w:t>
      </w:r>
    </w:p>
    <w:p w14:paraId="0915AC02" w14:textId="77777777" w:rsidR="000507BF" w:rsidRPr="00726E9C" w:rsidRDefault="00023BC3" w:rsidP="00CA41EB">
      <w:pPr>
        <w:spacing w:before="45" w:after="45" w:line="276" w:lineRule="auto"/>
        <w:ind w:firstLine="450"/>
        <w:jc w:val="both"/>
        <w:rPr>
          <w:rFonts w:ascii="Arial" w:hAnsi="Arial" w:cs="Arial"/>
        </w:rPr>
      </w:pPr>
      <w:r w:rsidRPr="00726E9C">
        <w:rPr>
          <w:rFonts w:ascii="Arial" w:hAnsi="Arial" w:cs="Arial"/>
        </w:rPr>
        <w:t>Gıda, Tarım ve Hayvancılık Bakanlığı’nı</w:t>
      </w:r>
      <w:r w:rsidR="000A747B">
        <w:rPr>
          <w:rFonts w:ascii="Arial" w:hAnsi="Arial" w:cs="Arial"/>
        </w:rPr>
        <w:t>n 201</w:t>
      </w:r>
      <w:r w:rsidR="00621D92">
        <w:rPr>
          <w:rFonts w:ascii="Arial" w:hAnsi="Arial" w:cs="Arial"/>
        </w:rPr>
        <w:t>7</w:t>
      </w:r>
      <w:r w:rsidR="000507BF" w:rsidRPr="00726E9C">
        <w:rPr>
          <w:rFonts w:ascii="Arial" w:hAnsi="Arial" w:cs="Arial"/>
        </w:rPr>
        <w:t xml:space="preserve"> yılı verilerine göre İşletme Onay/Şartlı Onay Belgesi alan işletme sayısı </w:t>
      </w:r>
      <w:r w:rsidR="00621D92" w:rsidRPr="00621D92">
        <w:rPr>
          <w:rFonts w:ascii="Arial" w:hAnsi="Arial" w:cs="Arial"/>
        </w:rPr>
        <w:t>12.118</w:t>
      </w:r>
      <w:r w:rsidR="000507BF" w:rsidRPr="00726E9C">
        <w:rPr>
          <w:rFonts w:ascii="Arial" w:hAnsi="Arial" w:cs="Arial"/>
        </w:rPr>
        <w:t xml:space="preserve">, kayıt altına alınmış </w:t>
      </w:r>
      <w:r w:rsidR="00D65234" w:rsidRPr="00726E9C">
        <w:rPr>
          <w:rFonts w:ascii="Arial" w:hAnsi="Arial" w:cs="Arial"/>
        </w:rPr>
        <w:t>gıda üretim işletme sayısı</w:t>
      </w:r>
      <w:r w:rsidR="00621D92" w:rsidRPr="00621D92">
        <w:rPr>
          <w:rFonts w:ascii="Arial" w:hAnsi="Arial" w:cs="Arial"/>
        </w:rPr>
        <w:t>72.114</w:t>
      </w:r>
      <w:r w:rsidR="000507BF" w:rsidRPr="00726E9C">
        <w:rPr>
          <w:rFonts w:ascii="Arial" w:hAnsi="Arial" w:cs="Arial"/>
        </w:rPr>
        <w:t xml:space="preserve">, </w:t>
      </w:r>
      <w:r w:rsidR="00D65234" w:rsidRPr="00726E9C">
        <w:rPr>
          <w:rFonts w:ascii="Arial" w:hAnsi="Arial" w:cs="Arial"/>
        </w:rPr>
        <w:t xml:space="preserve">gıda satış yeri sayısı </w:t>
      </w:r>
      <w:r w:rsidR="00621D92" w:rsidRPr="00621D92">
        <w:rPr>
          <w:rFonts w:ascii="Arial" w:hAnsi="Arial" w:cs="Arial"/>
        </w:rPr>
        <w:t>312.203</w:t>
      </w:r>
      <w:r w:rsidR="000507BF" w:rsidRPr="00726E9C">
        <w:rPr>
          <w:rFonts w:ascii="Arial" w:hAnsi="Arial" w:cs="Arial"/>
        </w:rPr>
        <w:t xml:space="preserve">, </w:t>
      </w:r>
      <w:r w:rsidR="00D65234" w:rsidRPr="00726E9C">
        <w:rPr>
          <w:rFonts w:ascii="Arial" w:hAnsi="Arial" w:cs="Arial"/>
        </w:rPr>
        <w:t>toplu tüketim yeri sayısı</w:t>
      </w:r>
      <w:r w:rsidR="00621D92" w:rsidRPr="00621D92">
        <w:rPr>
          <w:rFonts w:ascii="Arial" w:hAnsi="Arial" w:cs="Arial"/>
        </w:rPr>
        <w:t>254.606</w:t>
      </w:r>
      <w:r w:rsidR="000507BF" w:rsidRPr="00726E9C">
        <w:rPr>
          <w:rFonts w:ascii="Arial" w:hAnsi="Arial" w:cs="Arial"/>
        </w:rPr>
        <w:t xml:space="preserve">olmak </w:t>
      </w:r>
      <w:r w:rsidR="00D512A5" w:rsidRPr="00726E9C">
        <w:rPr>
          <w:rFonts w:ascii="Arial" w:hAnsi="Arial" w:cs="Arial"/>
        </w:rPr>
        <w:t xml:space="preserve">üzere </w:t>
      </w:r>
      <w:r w:rsidR="00D65234" w:rsidRPr="00726E9C">
        <w:rPr>
          <w:rFonts w:ascii="Arial" w:hAnsi="Arial" w:cs="Arial"/>
        </w:rPr>
        <w:t>toplam</w:t>
      </w:r>
      <w:r w:rsidR="00621D92" w:rsidRPr="00621D92">
        <w:rPr>
          <w:rFonts w:ascii="Arial" w:hAnsi="Arial" w:cs="Arial"/>
        </w:rPr>
        <w:t>638.923</w:t>
      </w:r>
      <w:r w:rsidR="000507BF" w:rsidRPr="00726E9C">
        <w:rPr>
          <w:rFonts w:ascii="Arial" w:hAnsi="Arial" w:cs="Arial"/>
        </w:rPr>
        <w:t xml:space="preserve">adettir. Henüz kayıt veya onay işlemi </w:t>
      </w:r>
      <w:r w:rsidR="000507BF" w:rsidRPr="00726E9C">
        <w:rPr>
          <w:rFonts w:ascii="Arial" w:hAnsi="Arial" w:cs="Arial"/>
        </w:rPr>
        <w:lastRenderedPageBreak/>
        <w:t>uygulanmayan çok sayıda işletmenin varlığı düşünüldüğünde ülkemizde mevcut gıda işletme sayısının 1.000.000’un üzerinde olduğu tahmin edilmektedir.</w:t>
      </w:r>
    </w:p>
    <w:p w14:paraId="1F747A08" w14:textId="4B995BF4" w:rsidR="004D5661" w:rsidRPr="00726E9C" w:rsidRDefault="00B63D12" w:rsidP="00CA41EB">
      <w:pPr>
        <w:spacing w:before="45" w:after="45" w:line="276" w:lineRule="auto"/>
        <w:ind w:firstLine="450"/>
        <w:jc w:val="both"/>
        <w:rPr>
          <w:rFonts w:ascii="Arial" w:hAnsi="Arial" w:cs="Arial"/>
        </w:rPr>
      </w:pPr>
      <w:r w:rsidRPr="00726E9C">
        <w:rPr>
          <w:rFonts w:ascii="Arial" w:hAnsi="Arial" w:cs="Arial"/>
        </w:rPr>
        <w:t>Gıda sektöründe faaliyet gösteren büyük ölçekli işletmeler, güçlü sermaye yapıları ve yüksek pazar payları ile kendi</w:t>
      </w:r>
      <w:r w:rsidR="008D47BB" w:rsidRPr="00726E9C">
        <w:rPr>
          <w:rFonts w:ascii="Arial" w:hAnsi="Arial" w:cs="Arial"/>
        </w:rPr>
        <w:t xml:space="preserve"> uzman kadrolarını oluşturabilmekte</w:t>
      </w:r>
      <w:r w:rsidR="00FC3CB3">
        <w:rPr>
          <w:rFonts w:ascii="Arial" w:hAnsi="Arial" w:cs="Arial"/>
        </w:rPr>
        <w:t xml:space="preserve"> </w:t>
      </w:r>
      <w:r w:rsidR="000D0064" w:rsidRPr="00726E9C">
        <w:rPr>
          <w:rFonts w:ascii="Arial" w:hAnsi="Arial" w:cs="Arial"/>
        </w:rPr>
        <w:t>ve bu yapılarını sürdürülebilmektedirler.</w:t>
      </w:r>
      <w:r w:rsidR="00FC3CB3">
        <w:rPr>
          <w:rFonts w:ascii="Arial" w:hAnsi="Arial" w:cs="Arial"/>
        </w:rPr>
        <w:t xml:space="preserve"> </w:t>
      </w:r>
      <w:r w:rsidR="004D5661" w:rsidRPr="00726E9C">
        <w:rPr>
          <w:rFonts w:ascii="Arial" w:hAnsi="Arial" w:cs="Arial"/>
        </w:rPr>
        <w:t>Ülkemizde gıda işletmelerinin sayıca çoğunluğunu oluşturan k</w:t>
      </w:r>
      <w:r w:rsidRPr="00726E9C">
        <w:rPr>
          <w:rFonts w:ascii="Arial" w:hAnsi="Arial" w:cs="Arial"/>
        </w:rPr>
        <w:t>üçük ve orta ölçekli işletmelerde (KOB</w:t>
      </w:r>
      <w:r w:rsidR="000D0064" w:rsidRPr="00726E9C">
        <w:rPr>
          <w:rFonts w:ascii="Arial" w:hAnsi="Arial" w:cs="Arial"/>
        </w:rPr>
        <w:t>İ) ise durum farklılaşmakta, z</w:t>
      </w:r>
      <w:r w:rsidRPr="00726E9C">
        <w:rPr>
          <w:rFonts w:ascii="Arial" w:hAnsi="Arial" w:cs="Arial"/>
        </w:rPr>
        <w:t xml:space="preserve">ayıf finansal </w:t>
      </w:r>
      <w:r w:rsidR="001847E6" w:rsidRPr="00726E9C">
        <w:rPr>
          <w:rFonts w:ascii="Arial" w:hAnsi="Arial" w:cs="Arial"/>
        </w:rPr>
        <w:t xml:space="preserve">ve </w:t>
      </w:r>
      <w:r w:rsidR="000D0064" w:rsidRPr="00726E9C">
        <w:rPr>
          <w:rFonts w:ascii="Arial" w:hAnsi="Arial" w:cs="Arial"/>
        </w:rPr>
        <w:t>tek</w:t>
      </w:r>
      <w:r w:rsidR="001847E6" w:rsidRPr="00726E9C">
        <w:rPr>
          <w:rFonts w:ascii="Arial" w:hAnsi="Arial" w:cs="Arial"/>
        </w:rPr>
        <w:t xml:space="preserve">nik </w:t>
      </w:r>
      <w:r w:rsidRPr="00726E9C">
        <w:rPr>
          <w:rFonts w:ascii="Arial" w:hAnsi="Arial" w:cs="Arial"/>
        </w:rPr>
        <w:t xml:space="preserve">alt yapıya sahip olan birçok küçük </w:t>
      </w:r>
      <w:r w:rsidR="004D5661" w:rsidRPr="00726E9C">
        <w:rPr>
          <w:rFonts w:ascii="Arial" w:hAnsi="Arial" w:cs="Arial"/>
        </w:rPr>
        <w:t xml:space="preserve">ve orta ölçekli </w:t>
      </w:r>
      <w:r w:rsidRPr="00726E9C">
        <w:rPr>
          <w:rFonts w:ascii="Arial" w:hAnsi="Arial" w:cs="Arial"/>
        </w:rPr>
        <w:t>işletme</w:t>
      </w:r>
      <w:r w:rsidR="001847E6" w:rsidRPr="00726E9C">
        <w:rPr>
          <w:rFonts w:ascii="Arial" w:hAnsi="Arial" w:cs="Arial"/>
        </w:rPr>
        <w:t>de</w:t>
      </w:r>
      <w:r w:rsidRPr="00726E9C">
        <w:rPr>
          <w:rFonts w:ascii="Arial" w:hAnsi="Arial" w:cs="Arial"/>
          <w:b/>
        </w:rPr>
        <w:t xml:space="preserve">, </w:t>
      </w:r>
      <w:r w:rsidRPr="00726E9C">
        <w:rPr>
          <w:rFonts w:ascii="Arial" w:hAnsi="Arial" w:cs="Arial"/>
        </w:rPr>
        <w:t>gıda güvenliğini ciddi düzeyde riske edebilen so</w:t>
      </w:r>
      <w:r w:rsidR="004D5661" w:rsidRPr="00726E9C">
        <w:rPr>
          <w:rFonts w:ascii="Arial" w:hAnsi="Arial" w:cs="Arial"/>
        </w:rPr>
        <w:t>nuçlar ortaya çıkabilmektedir.</w:t>
      </w:r>
    </w:p>
    <w:p w14:paraId="527A4C50" w14:textId="77777777" w:rsidR="000D0064" w:rsidRPr="00726E9C" w:rsidRDefault="000D0064" w:rsidP="00CA41EB">
      <w:pPr>
        <w:spacing w:before="45" w:after="45" w:line="276" w:lineRule="auto"/>
        <w:ind w:firstLine="450"/>
        <w:jc w:val="both"/>
        <w:rPr>
          <w:rFonts w:ascii="Arial" w:hAnsi="Arial" w:cs="Arial"/>
        </w:rPr>
      </w:pPr>
      <w:r w:rsidRPr="00726E9C">
        <w:rPr>
          <w:rFonts w:ascii="Arial" w:hAnsi="Arial" w:cs="Arial"/>
        </w:rPr>
        <w:t>59</w:t>
      </w:r>
      <w:r w:rsidR="00692B7F" w:rsidRPr="00726E9C">
        <w:rPr>
          <w:rFonts w:ascii="Arial" w:hAnsi="Arial" w:cs="Arial"/>
        </w:rPr>
        <w:t xml:space="preserve">96 sayılı Veteriner Hizmetleri, </w:t>
      </w:r>
      <w:r w:rsidRPr="00726E9C">
        <w:rPr>
          <w:rFonts w:ascii="Arial" w:hAnsi="Arial" w:cs="Arial"/>
        </w:rPr>
        <w:t>Bitk</w:t>
      </w:r>
      <w:r w:rsidR="00280CE3" w:rsidRPr="00726E9C">
        <w:rPr>
          <w:rFonts w:ascii="Arial" w:hAnsi="Arial" w:cs="Arial"/>
        </w:rPr>
        <w:t>i Sağlığı, Gıda ve Yem Kanunun</w:t>
      </w:r>
      <w:r w:rsidR="00692B7F" w:rsidRPr="00726E9C">
        <w:rPr>
          <w:rFonts w:ascii="Arial" w:hAnsi="Arial" w:cs="Arial"/>
        </w:rPr>
        <w:t>un</w:t>
      </w:r>
      <w:r w:rsidRPr="00726E9C">
        <w:rPr>
          <w:rFonts w:ascii="Arial" w:hAnsi="Arial" w:cs="Arial"/>
        </w:rPr>
        <w:t xml:space="preserve">22 </w:t>
      </w:r>
      <w:proofErr w:type="spellStart"/>
      <w:r w:rsidRPr="00726E9C">
        <w:rPr>
          <w:rFonts w:ascii="Arial" w:hAnsi="Arial" w:cs="Arial"/>
        </w:rPr>
        <w:t>nci</w:t>
      </w:r>
      <w:proofErr w:type="spellEnd"/>
      <w:r w:rsidRPr="00726E9C">
        <w:rPr>
          <w:rFonts w:ascii="Arial" w:hAnsi="Arial" w:cs="Arial"/>
        </w:rPr>
        <w:t xml:space="preserve"> madde</w:t>
      </w:r>
      <w:r w:rsidR="00280CE3" w:rsidRPr="00726E9C">
        <w:rPr>
          <w:rFonts w:ascii="Arial" w:hAnsi="Arial" w:cs="Arial"/>
        </w:rPr>
        <w:t>si</w:t>
      </w:r>
      <w:r w:rsidRPr="00726E9C">
        <w:rPr>
          <w:rFonts w:ascii="Arial" w:hAnsi="Arial" w:cs="Arial"/>
        </w:rPr>
        <w:t xml:space="preserve">nin (7) </w:t>
      </w:r>
      <w:proofErr w:type="spellStart"/>
      <w:r w:rsidRPr="00726E9C">
        <w:rPr>
          <w:rFonts w:ascii="Arial" w:hAnsi="Arial" w:cs="Arial"/>
        </w:rPr>
        <w:t>nci</w:t>
      </w:r>
      <w:proofErr w:type="spellEnd"/>
      <w:r w:rsidRPr="00726E9C">
        <w:rPr>
          <w:rFonts w:ascii="Arial" w:hAnsi="Arial" w:cs="Arial"/>
        </w:rPr>
        <w:t xml:space="preserve"> fıkrasına istinaden Ek-1’de yer alan çizelgede, 30 beygir motor gücü bulunan veya 10 kişiden fazla personel çalıştıran iş yerleri </w:t>
      </w:r>
      <w:r w:rsidR="00280CE3" w:rsidRPr="00726E9C">
        <w:rPr>
          <w:rFonts w:ascii="Arial" w:hAnsi="Arial" w:cs="Arial"/>
        </w:rPr>
        <w:t xml:space="preserve">ile faaliyet konusu itibarı ile istisnai birkaç işletme türü </w:t>
      </w:r>
      <w:r w:rsidRPr="00726E9C">
        <w:rPr>
          <w:rFonts w:ascii="Arial" w:hAnsi="Arial" w:cs="Arial"/>
        </w:rPr>
        <w:t>dışında gıda ve yem işletmelerinde konuyla ilgili lisans eğitimi almış bir personel çalıştır</w:t>
      </w:r>
      <w:r w:rsidR="00692B7F" w:rsidRPr="00726E9C">
        <w:rPr>
          <w:rFonts w:ascii="Arial" w:hAnsi="Arial" w:cs="Arial"/>
        </w:rPr>
        <w:t xml:space="preserve">ma zorunluluğu bulunmamaktadır. </w:t>
      </w:r>
      <w:r w:rsidRPr="00726E9C">
        <w:rPr>
          <w:rFonts w:ascii="Arial" w:hAnsi="Arial" w:cs="Arial"/>
        </w:rPr>
        <w:t>Hastalık ve bozulma riskinin yüksek olduğu süt ve süt ürünleri işleyen işyerleri de bu kapsam dahilindedir.</w:t>
      </w:r>
    </w:p>
    <w:p w14:paraId="38CE76E0" w14:textId="48976A2D" w:rsidR="00627999" w:rsidRPr="00726E9C" w:rsidRDefault="0077247A" w:rsidP="00CA41EB">
      <w:pPr>
        <w:spacing w:before="45" w:after="45" w:line="276" w:lineRule="auto"/>
        <w:ind w:firstLine="450"/>
        <w:jc w:val="both"/>
        <w:rPr>
          <w:rFonts w:ascii="Arial" w:hAnsi="Arial" w:cs="Arial"/>
        </w:rPr>
      </w:pPr>
      <w:r w:rsidRPr="00726E9C">
        <w:rPr>
          <w:rFonts w:ascii="Arial" w:hAnsi="Arial" w:cs="Arial"/>
        </w:rPr>
        <w:t>Odamız</w:t>
      </w:r>
      <w:r w:rsidR="00FC3CB3">
        <w:rPr>
          <w:rFonts w:ascii="Arial" w:hAnsi="Arial" w:cs="Arial"/>
        </w:rPr>
        <w:t xml:space="preserve"> </w:t>
      </w:r>
      <w:r w:rsidRPr="00726E9C">
        <w:rPr>
          <w:rFonts w:ascii="Arial" w:hAnsi="Arial" w:cs="Arial"/>
        </w:rPr>
        <w:t>kayıtlarına</w:t>
      </w:r>
      <w:r w:rsidR="00FC3CB3">
        <w:rPr>
          <w:rFonts w:ascii="Arial" w:hAnsi="Arial" w:cs="Arial"/>
        </w:rPr>
        <w:t xml:space="preserve"> </w:t>
      </w:r>
      <w:r w:rsidRPr="00726E9C">
        <w:rPr>
          <w:rFonts w:ascii="Arial" w:hAnsi="Arial" w:cs="Arial"/>
        </w:rPr>
        <w:t>bakıldığı</w:t>
      </w:r>
      <w:r w:rsidR="000511F6" w:rsidRPr="00726E9C">
        <w:rPr>
          <w:rFonts w:ascii="Arial" w:hAnsi="Arial" w:cs="Arial"/>
        </w:rPr>
        <w:t xml:space="preserve">nda, </w:t>
      </w:r>
      <w:r w:rsidR="00627999" w:rsidRPr="00726E9C">
        <w:rPr>
          <w:rFonts w:ascii="Arial" w:hAnsi="Arial" w:cs="Arial"/>
        </w:rPr>
        <w:t>Kanun gereği istihdam</w:t>
      </w:r>
      <w:r w:rsidR="000D0064" w:rsidRPr="00726E9C">
        <w:rPr>
          <w:rFonts w:ascii="Arial" w:hAnsi="Arial" w:cs="Arial"/>
        </w:rPr>
        <w:t>ı zorunlu personel çalıştırma kapsamında</w:t>
      </w:r>
      <w:r w:rsidR="004C41AD" w:rsidRPr="00726E9C">
        <w:rPr>
          <w:rFonts w:ascii="Arial" w:hAnsi="Arial" w:cs="Arial"/>
        </w:rPr>
        <w:t xml:space="preserve"> olmayan </w:t>
      </w:r>
      <w:r w:rsidR="00627999" w:rsidRPr="00726E9C">
        <w:rPr>
          <w:rFonts w:ascii="Arial" w:hAnsi="Arial" w:cs="Arial"/>
        </w:rPr>
        <w:t xml:space="preserve">boyuttaki işletmelerin </w:t>
      </w:r>
      <w:r w:rsidR="000D0064" w:rsidRPr="00726E9C">
        <w:rPr>
          <w:rFonts w:ascii="Arial" w:hAnsi="Arial" w:cs="Arial"/>
        </w:rPr>
        <w:t>toplam gıda</w:t>
      </w:r>
      <w:r w:rsidR="00627999" w:rsidRPr="00726E9C">
        <w:rPr>
          <w:rFonts w:ascii="Arial" w:hAnsi="Arial" w:cs="Arial"/>
        </w:rPr>
        <w:t xml:space="preserve"> işletmelerin</w:t>
      </w:r>
      <w:r w:rsidR="000D0064" w:rsidRPr="00726E9C">
        <w:rPr>
          <w:rFonts w:ascii="Arial" w:hAnsi="Arial" w:cs="Arial"/>
        </w:rPr>
        <w:t>in</w:t>
      </w:r>
      <w:r w:rsidR="00627999" w:rsidRPr="00726E9C">
        <w:rPr>
          <w:rFonts w:ascii="Arial" w:hAnsi="Arial" w:cs="Arial"/>
        </w:rPr>
        <w:t xml:space="preserve"> yaklaşık yüzde 75-80’ini oluşturduğu tahmin edilmektedir. </w:t>
      </w:r>
    </w:p>
    <w:p w14:paraId="63B332BC" w14:textId="73D1250C" w:rsidR="000101C0" w:rsidRPr="00726E9C" w:rsidRDefault="00280CE3" w:rsidP="00CA41EB">
      <w:pPr>
        <w:pStyle w:val="Default"/>
        <w:spacing w:before="60" w:line="276" w:lineRule="auto"/>
        <w:ind w:firstLine="450"/>
        <w:jc w:val="both"/>
        <w:rPr>
          <w:rFonts w:ascii="Arial" w:hAnsi="Arial" w:cs="Arial"/>
          <w:color w:val="auto"/>
        </w:rPr>
      </w:pPr>
      <w:r w:rsidRPr="00726E9C">
        <w:rPr>
          <w:rFonts w:ascii="Arial" w:hAnsi="Arial" w:cs="Arial"/>
          <w:color w:val="auto"/>
        </w:rPr>
        <w:t>G</w:t>
      </w:r>
      <w:r w:rsidR="000F27C7" w:rsidRPr="00726E9C">
        <w:rPr>
          <w:rFonts w:ascii="Arial" w:hAnsi="Arial" w:cs="Arial"/>
          <w:color w:val="auto"/>
        </w:rPr>
        <w:t>ıdaların bir uzman varlığında üretilmesi</w:t>
      </w:r>
      <w:r w:rsidR="004A6543" w:rsidRPr="00726E9C">
        <w:rPr>
          <w:rFonts w:ascii="Arial" w:hAnsi="Arial" w:cs="Arial"/>
          <w:color w:val="auto"/>
        </w:rPr>
        <w:t>,</w:t>
      </w:r>
      <w:r w:rsidR="00560B6D" w:rsidRPr="00726E9C">
        <w:rPr>
          <w:rFonts w:ascii="Arial" w:hAnsi="Arial" w:cs="Arial"/>
          <w:color w:val="auto"/>
        </w:rPr>
        <w:t xml:space="preserve"> farkındalığın son derece düşük olduğu</w:t>
      </w:r>
      <w:r w:rsidR="004A6543" w:rsidRPr="00726E9C">
        <w:rPr>
          <w:rFonts w:ascii="Arial" w:hAnsi="Arial" w:cs="Arial"/>
          <w:color w:val="auto"/>
        </w:rPr>
        <w:t xml:space="preserve"> sektörde</w:t>
      </w:r>
      <w:r w:rsidR="00560B6D" w:rsidRPr="00726E9C">
        <w:rPr>
          <w:rFonts w:ascii="Arial" w:hAnsi="Arial" w:cs="Arial"/>
          <w:color w:val="auto"/>
        </w:rPr>
        <w:t xml:space="preserve"> gıda katkı maddelerinin usulüne uygun olarak kullanımı,</w:t>
      </w:r>
      <w:r w:rsidR="000D0064" w:rsidRPr="00726E9C">
        <w:rPr>
          <w:rFonts w:ascii="Arial" w:hAnsi="Arial" w:cs="Arial"/>
          <w:color w:val="auto"/>
        </w:rPr>
        <w:t xml:space="preserve"> hijyen ve</w:t>
      </w:r>
      <w:r w:rsidR="00560B6D" w:rsidRPr="00726E9C">
        <w:rPr>
          <w:rFonts w:ascii="Arial" w:hAnsi="Arial" w:cs="Arial"/>
          <w:color w:val="auto"/>
        </w:rPr>
        <w:t xml:space="preserve"> taklit-tağşiş</w:t>
      </w:r>
      <w:r w:rsidR="00FC3CB3">
        <w:rPr>
          <w:rFonts w:ascii="Arial" w:hAnsi="Arial" w:cs="Arial"/>
          <w:color w:val="auto"/>
        </w:rPr>
        <w:t xml:space="preserve"> </w:t>
      </w:r>
      <w:r w:rsidR="00560B6D" w:rsidRPr="00726E9C">
        <w:rPr>
          <w:rFonts w:ascii="Arial" w:hAnsi="Arial" w:cs="Arial"/>
          <w:color w:val="auto"/>
        </w:rPr>
        <w:t xml:space="preserve">gibi birçok konuda önemli sorunları olan ülkemiz açısından bir ihtiyaç olarak görülmektedir. </w:t>
      </w:r>
    </w:p>
    <w:p w14:paraId="6CAE3B73" w14:textId="77777777" w:rsidR="004F09EF" w:rsidRPr="00726E9C" w:rsidRDefault="001E3E83" w:rsidP="00CA41EB">
      <w:pPr>
        <w:pStyle w:val="Default"/>
        <w:spacing w:before="60" w:line="276" w:lineRule="auto"/>
        <w:ind w:firstLine="450"/>
        <w:jc w:val="both"/>
        <w:rPr>
          <w:rFonts w:ascii="Arial" w:hAnsi="Arial" w:cs="Arial"/>
          <w:color w:val="auto"/>
        </w:rPr>
      </w:pPr>
      <w:r w:rsidRPr="00726E9C">
        <w:rPr>
          <w:rFonts w:ascii="Arial" w:hAnsi="Arial" w:cs="Arial"/>
          <w:color w:val="auto"/>
        </w:rPr>
        <w:t xml:space="preserve">Ülkemizde </w:t>
      </w:r>
      <w:r w:rsidR="004F09EF" w:rsidRPr="00726E9C">
        <w:rPr>
          <w:rFonts w:ascii="Arial" w:hAnsi="Arial" w:cs="Arial"/>
          <w:color w:val="auto"/>
        </w:rPr>
        <w:t>197</w:t>
      </w:r>
      <w:r w:rsidR="00296F70" w:rsidRPr="00726E9C">
        <w:rPr>
          <w:rFonts w:ascii="Arial" w:hAnsi="Arial" w:cs="Arial"/>
          <w:color w:val="auto"/>
        </w:rPr>
        <w:t>7</w:t>
      </w:r>
      <w:r w:rsidR="004F09EF" w:rsidRPr="00726E9C">
        <w:rPr>
          <w:rFonts w:ascii="Arial" w:hAnsi="Arial" w:cs="Arial"/>
          <w:color w:val="auto"/>
        </w:rPr>
        <w:t xml:space="preserve"> yılından bu yana </w:t>
      </w:r>
      <w:r w:rsidRPr="00726E9C">
        <w:rPr>
          <w:rFonts w:ascii="Arial" w:hAnsi="Arial" w:cs="Arial"/>
          <w:color w:val="auto"/>
        </w:rPr>
        <w:t xml:space="preserve">gıda </w:t>
      </w:r>
      <w:r w:rsidR="00296F70" w:rsidRPr="00726E9C">
        <w:rPr>
          <w:rFonts w:ascii="Arial" w:hAnsi="Arial" w:cs="Arial"/>
          <w:color w:val="auto"/>
        </w:rPr>
        <w:t>mühendisliği</w:t>
      </w:r>
      <w:r w:rsidR="004F09EF" w:rsidRPr="00726E9C">
        <w:rPr>
          <w:rFonts w:ascii="Arial" w:hAnsi="Arial" w:cs="Arial"/>
          <w:color w:val="auto"/>
        </w:rPr>
        <w:t xml:space="preserve"> alanında lisans düzeyinde eğitimli mühendisler yetiştirilmektedir. </w:t>
      </w:r>
    </w:p>
    <w:p w14:paraId="24F002C1" w14:textId="77777777" w:rsidR="00B3486B" w:rsidRDefault="00560B6D" w:rsidP="00B3486B">
      <w:pPr>
        <w:pStyle w:val="Default"/>
        <w:spacing w:before="60" w:line="276" w:lineRule="auto"/>
        <w:ind w:firstLine="450"/>
        <w:jc w:val="both"/>
        <w:rPr>
          <w:rFonts w:ascii="Arial" w:hAnsi="Arial" w:cs="Arial"/>
          <w:color w:val="auto"/>
        </w:rPr>
      </w:pPr>
      <w:r w:rsidRPr="00726E9C">
        <w:rPr>
          <w:rFonts w:ascii="Arial" w:hAnsi="Arial" w:cs="Arial"/>
          <w:color w:val="auto"/>
        </w:rPr>
        <w:t xml:space="preserve">Gıda, Tarım ve Hayvancılık </w:t>
      </w:r>
      <w:r w:rsidR="00CB44E6" w:rsidRPr="00726E9C">
        <w:rPr>
          <w:rFonts w:ascii="Arial" w:hAnsi="Arial" w:cs="Arial"/>
          <w:color w:val="auto"/>
        </w:rPr>
        <w:t xml:space="preserve">Bakanlığı </w:t>
      </w:r>
      <w:r w:rsidR="008A243A" w:rsidRPr="00726E9C">
        <w:rPr>
          <w:rFonts w:ascii="Arial" w:hAnsi="Arial" w:cs="Arial"/>
          <w:color w:val="auto"/>
        </w:rPr>
        <w:t xml:space="preserve">birincil </w:t>
      </w:r>
      <w:proofErr w:type="spellStart"/>
      <w:r w:rsidR="008A243A" w:rsidRPr="00726E9C">
        <w:rPr>
          <w:rFonts w:ascii="Arial" w:hAnsi="Arial" w:cs="Arial"/>
          <w:color w:val="auto"/>
        </w:rPr>
        <w:t>üretime</w:t>
      </w:r>
      <w:r w:rsidR="005B25C0" w:rsidRPr="00726E9C">
        <w:rPr>
          <w:rFonts w:ascii="Arial" w:hAnsi="Arial" w:cs="Arial"/>
          <w:color w:val="auto"/>
        </w:rPr>
        <w:t>yönelik</w:t>
      </w:r>
      <w:proofErr w:type="spellEnd"/>
      <w:r w:rsidR="005B25C0" w:rsidRPr="00726E9C">
        <w:rPr>
          <w:rFonts w:ascii="Arial" w:hAnsi="Arial" w:cs="Arial"/>
          <w:color w:val="auto"/>
        </w:rPr>
        <w:t xml:space="preserve"> </w:t>
      </w:r>
      <w:r w:rsidR="008A243A" w:rsidRPr="00726E9C">
        <w:rPr>
          <w:rFonts w:ascii="Arial" w:hAnsi="Arial" w:cs="Arial"/>
          <w:color w:val="auto"/>
        </w:rPr>
        <w:t xml:space="preserve">bazı </w:t>
      </w:r>
      <w:r w:rsidR="005B25C0" w:rsidRPr="00726E9C">
        <w:rPr>
          <w:rFonts w:ascii="Arial" w:hAnsi="Arial" w:cs="Arial"/>
          <w:color w:val="auto"/>
        </w:rPr>
        <w:t xml:space="preserve">projeler üretmekte ve uygulamaktadır. </w:t>
      </w:r>
      <w:r w:rsidR="00CB44E6" w:rsidRPr="00726E9C">
        <w:rPr>
          <w:rFonts w:ascii="Arial" w:hAnsi="Arial" w:cs="Arial"/>
          <w:color w:val="auto"/>
        </w:rPr>
        <w:t>Bu çerçevede,</w:t>
      </w:r>
      <w:r w:rsidR="000101C0" w:rsidRPr="00726E9C">
        <w:rPr>
          <w:rFonts w:ascii="Arial" w:hAnsi="Arial" w:cs="Arial"/>
          <w:color w:val="auto"/>
        </w:rPr>
        <w:t xml:space="preserve"> “Tarımsal Yayım ve Danışmanlık Hizmetleri” projesi geliştirilmiş ve uygulamaya konulmuştur.</w:t>
      </w:r>
    </w:p>
    <w:p w14:paraId="26A66A60" w14:textId="77777777" w:rsidR="000101C0" w:rsidRPr="00726E9C" w:rsidRDefault="000101C0" w:rsidP="00CA41EB">
      <w:pPr>
        <w:pStyle w:val="Default"/>
        <w:spacing w:before="60" w:line="276" w:lineRule="auto"/>
        <w:ind w:firstLine="450"/>
        <w:jc w:val="both"/>
        <w:rPr>
          <w:rFonts w:ascii="Arial" w:hAnsi="Arial" w:cs="Arial"/>
          <w:color w:val="auto"/>
        </w:rPr>
      </w:pPr>
      <w:r w:rsidRPr="00726E9C">
        <w:rPr>
          <w:rFonts w:ascii="Arial" w:hAnsi="Arial" w:cs="Arial"/>
          <w:color w:val="auto"/>
        </w:rPr>
        <w:t>Söz konusu proje ile</w:t>
      </w:r>
      <w:r w:rsidR="008A243A" w:rsidRPr="00726E9C">
        <w:rPr>
          <w:rFonts w:ascii="Arial" w:hAnsi="Arial" w:cs="Arial"/>
          <w:color w:val="auto"/>
        </w:rPr>
        <w:t xml:space="preserve"> uygula</w:t>
      </w:r>
      <w:r w:rsidRPr="00726E9C">
        <w:rPr>
          <w:rFonts w:ascii="Arial" w:hAnsi="Arial" w:cs="Arial"/>
          <w:color w:val="auto"/>
        </w:rPr>
        <w:t>mada görülen bazı aksaklıklar bir yana yararlı sonuçlar elde edildiği gözlenmektedir.</w:t>
      </w:r>
    </w:p>
    <w:p w14:paraId="594BAA8F" w14:textId="77777777" w:rsidR="00B26423" w:rsidRPr="00726E9C" w:rsidRDefault="00B26423" w:rsidP="00CA41EB">
      <w:pPr>
        <w:pStyle w:val="Default"/>
        <w:spacing w:before="60" w:line="276" w:lineRule="auto"/>
        <w:ind w:firstLine="450"/>
        <w:jc w:val="both"/>
        <w:rPr>
          <w:rFonts w:ascii="Arial" w:eastAsia="Calibri" w:hAnsi="Arial" w:cs="Arial"/>
          <w:b/>
          <w:color w:val="auto"/>
        </w:rPr>
      </w:pPr>
    </w:p>
    <w:p w14:paraId="46DB06F1" w14:textId="77777777" w:rsidR="00CB28F6" w:rsidRPr="00726E9C" w:rsidRDefault="00311F01" w:rsidP="00CA41EB">
      <w:pPr>
        <w:pStyle w:val="Default"/>
        <w:spacing w:before="60" w:line="276" w:lineRule="auto"/>
        <w:ind w:firstLine="450"/>
        <w:jc w:val="both"/>
        <w:rPr>
          <w:rFonts w:ascii="Arial" w:eastAsia="Calibri" w:hAnsi="Arial" w:cs="Arial"/>
          <w:b/>
          <w:color w:val="auto"/>
        </w:rPr>
      </w:pPr>
      <w:r w:rsidRPr="00726E9C">
        <w:rPr>
          <w:rFonts w:ascii="Arial" w:eastAsia="Calibri" w:hAnsi="Arial" w:cs="Arial"/>
          <w:b/>
          <w:color w:val="auto"/>
        </w:rPr>
        <w:t>YENİ BİR SİSTEM ÖNERİSİ: “</w:t>
      </w:r>
      <w:r w:rsidRPr="00726E9C">
        <w:rPr>
          <w:rFonts w:ascii="Arial" w:hAnsi="Arial" w:cs="Arial"/>
          <w:b/>
          <w:color w:val="auto"/>
        </w:rPr>
        <w:t>YETKİLENDİRİLMİŞ GIDA DANIŞMANLIĞI”</w:t>
      </w:r>
    </w:p>
    <w:p w14:paraId="5BA620F8" w14:textId="77777777" w:rsidR="00280CE3" w:rsidRPr="00726E9C" w:rsidRDefault="000466B8" w:rsidP="00CA41EB">
      <w:pPr>
        <w:spacing w:before="45" w:after="45" w:line="276" w:lineRule="auto"/>
        <w:ind w:firstLine="450"/>
        <w:jc w:val="both"/>
        <w:rPr>
          <w:rFonts w:ascii="Arial" w:eastAsia="Calibri" w:hAnsi="Arial" w:cs="Arial"/>
        </w:rPr>
      </w:pPr>
      <w:r w:rsidRPr="00726E9C">
        <w:rPr>
          <w:rFonts w:ascii="Arial" w:eastAsia="Calibri" w:hAnsi="Arial" w:cs="Arial"/>
        </w:rPr>
        <w:t xml:space="preserve">Gıda işletmelerinin </w:t>
      </w:r>
      <w:r w:rsidR="00280CE3" w:rsidRPr="00726E9C">
        <w:rPr>
          <w:rFonts w:ascii="Arial" w:eastAsia="Calibri" w:hAnsi="Arial" w:cs="Arial"/>
        </w:rPr>
        <w:t>öncelikli</w:t>
      </w:r>
      <w:r w:rsidRPr="00726E9C">
        <w:rPr>
          <w:rFonts w:ascii="Arial" w:eastAsia="Calibri" w:hAnsi="Arial" w:cs="Arial"/>
        </w:rPr>
        <w:t xml:space="preserve"> sorumluluğu güvenilir gıda </w:t>
      </w:r>
      <w:r w:rsidR="00280CE3" w:rsidRPr="00726E9C">
        <w:rPr>
          <w:rFonts w:ascii="Arial" w:eastAsia="Calibri" w:hAnsi="Arial" w:cs="Arial"/>
        </w:rPr>
        <w:t>arzını sağlamaktır</w:t>
      </w:r>
      <w:r w:rsidRPr="00726E9C">
        <w:rPr>
          <w:rFonts w:ascii="Arial" w:eastAsia="Calibri" w:hAnsi="Arial" w:cs="Arial"/>
        </w:rPr>
        <w:t>.</w:t>
      </w:r>
      <w:r w:rsidR="00B47CF3" w:rsidRPr="00726E9C">
        <w:rPr>
          <w:rFonts w:ascii="Arial" w:eastAsia="Calibri" w:hAnsi="Arial" w:cs="Arial"/>
        </w:rPr>
        <w:t xml:space="preserve"> Bu sorumluluğun g</w:t>
      </w:r>
      <w:r w:rsidR="00280CE3" w:rsidRPr="00726E9C">
        <w:rPr>
          <w:rFonts w:ascii="Arial" w:eastAsia="Calibri" w:hAnsi="Arial" w:cs="Arial"/>
        </w:rPr>
        <w:t>ereğinin yerine getirilmesinde</w:t>
      </w:r>
      <w:r w:rsidR="00B47CF3" w:rsidRPr="00726E9C">
        <w:rPr>
          <w:rFonts w:ascii="Arial" w:eastAsia="Calibri" w:hAnsi="Arial" w:cs="Arial"/>
        </w:rPr>
        <w:t xml:space="preserve"> kamu yararının gözetilmesi ve gerçekleştirilmesinin kontrol edilerek sağlanması ise yukarıda değinildiği gibi kamu otoritesine aittir. </w:t>
      </w:r>
    </w:p>
    <w:p w14:paraId="0F4BA6A2" w14:textId="3987425C" w:rsidR="000466B8" w:rsidRPr="00726E9C" w:rsidRDefault="000466B8" w:rsidP="00CA41EB">
      <w:pPr>
        <w:spacing w:before="45" w:after="45" w:line="276" w:lineRule="auto"/>
        <w:ind w:firstLine="450"/>
        <w:jc w:val="both"/>
        <w:rPr>
          <w:rFonts w:ascii="Arial" w:eastAsia="Calibri" w:hAnsi="Arial" w:cs="Arial"/>
        </w:rPr>
      </w:pPr>
      <w:r w:rsidRPr="00726E9C">
        <w:rPr>
          <w:rFonts w:ascii="Arial" w:eastAsia="Calibri" w:hAnsi="Arial" w:cs="Arial"/>
        </w:rPr>
        <w:t>Tarım Danışman</w:t>
      </w:r>
      <w:r w:rsidR="00280CE3" w:rsidRPr="00726E9C">
        <w:rPr>
          <w:rFonts w:ascii="Arial" w:eastAsia="Calibri" w:hAnsi="Arial" w:cs="Arial"/>
        </w:rPr>
        <w:t>lığı</w:t>
      </w:r>
      <w:r w:rsidRPr="00726E9C">
        <w:rPr>
          <w:rFonts w:ascii="Arial" w:eastAsia="Calibri" w:hAnsi="Arial" w:cs="Arial"/>
        </w:rPr>
        <w:t xml:space="preserve"> uygulamasında olduğu gibi</w:t>
      </w:r>
      <w:r w:rsidR="00647F40" w:rsidRPr="00726E9C">
        <w:rPr>
          <w:rFonts w:ascii="Arial" w:eastAsia="Calibri" w:hAnsi="Arial" w:cs="Arial"/>
        </w:rPr>
        <w:t xml:space="preserve"> Bakanlık tarafından</w:t>
      </w:r>
      <w:r w:rsidRPr="00726E9C">
        <w:rPr>
          <w:rFonts w:ascii="Arial" w:eastAsia="Calibri" w:hAnsi="Arial" w:cs="Arial"/>
        </w:rPr>
        <w:t xml:space="preserve">, KOBİ niteliğindeki gıda işletmelerine yönelik </w:t>
      </w:r>
      <w:r w:rsidR="008A243A" w:rsidRPr="00726E9C">
        <w:rPr>
          <w:rFonts w:ascii="Arial" w:eastAsia="Calibri" w:hAnsi="Arial" w:cs="Arial"/>
        </w:rPr>
        <w:t xml:space="preserve">olarak, </w:t>
      </w:r>
      <w:r w:rsidR="00D512A5" w:rsidRPr="00726E9C">
        <w:rPr>
          <w:rFonts w:ascii="Arial" w:eastAsia="Calibri" w:hAnsi="Arial" w:cs="Arial"/>
        </w:rPr>
        <w:t xml:space="preserve">Yetkilendirilmiş Gıda Danışmanlığı </w:t>
      </w:r>
      <w:r w:rsidR="00D512A5" w:rsidRPr="00726E9C">
        <w:rPr>
          <w:rFonts w:ascii="Arial" w:eastAsia="Calibri" w:hAnsi="Arial" w:cs="Arial"/>
        </w:rPr>
        <w:lastRenderedPageBreak/>
        <w:t xml:space="preserve">Sistemi’nin </w:t>
      </w:r>
      <w:r w:rsidRPr="00726E9C">
        <w:rPr>
          <w:rFonts w:ascii="Arial" w:eastAsia="Calibri" w:hAnsi="Arial" w:cs="Arial"/>
        </w:rPr>
        <w:t>geliştir</w:t>
      </w:r>
      <w:r w:rsidR="00275478" w:rsidRPr="00726E9C">
        <w:rPr>
          <w:rFonts w:ascii="Arial" w:eastAsia="Calibri" w:hAnsi="Arial" w:cs="Arial"/>
        </w:rPr>
        <w:t>il</w:t>
      </w:r>
      <w:r w:rsidRPr="00726E9C">
        <w:rPr>
          <w:rFonts w:ascii="Arial" w:eastAsia="Calibri" w:hAnsi="Arial" w:cs="Arial"/>
        </w:rPr>
        <w:t>erek uygulamaya konulmasıyla bu işletmelerden</w:t>
      </w:r>
      <w:r w:rsidR="00280CE3" w:rsidRPr="00726E9C">
        <w:rPr>
          <w:rFonts w:ascii="Arial" w:eastAsia="Calibri" w:hAnsi="Arial" w:cs="Arial"/>
        </w:rPr>
        <w:t xml:space="preserve"> kaynaklanan sorunların çözümü</w:t>
      </w:r>
      <w:r w:rsidR="00FC3CB3">
        <w:rPr>
          <w:rFonts w:ascii="Arial" w:eastAsia="Calibri" w:hAnsi="Arial" w:cs="Arial"/>
        </w:rPr>
        <w:t xml:space="preserve"> </w:t>
      </w:r>
      <w:r w:rsidR="008A243A" w:rsidRPr="00726E9C">
        <w:rPr>
          <w:rFonts w:ascii="Arial" w:eastAsia="Calibri" w:hAnsi="Arial" w:cs="Arial"/>
        </w:rPr>
        <w:t>doğrultusunda</w:t>
      </w:r>
      <w:r w:rsidR="00B47CF3" w:rsidRPr="00726E9C">
        <w:rPr>
          <w:rFonts w:ascii="Arial" w:eastAsia="Calibri" w:hAnsi="Arial" w:cs="Arial"/>
        </w:rPr>
        <w:t xml:space="preserve"> etkili bir adım atılmış olacaktır.</w:t>
      </w:r>
    </w:p>
    <w:p w14:paraId="644454D7" w14:textId="77777777" w:rsidR="000466B8" w:rsidRPr="00726E9C" w:rsidRDefault="00DE1BC5" w:rsidP="00CA41EB">
      <w:pPr>
        <w:spacing w:before="45" w:after="45" w:line="276" w:lineRule="auto"/>
        <w:jc w:val="both"/>
        <w:rPr>
          <w:rFonts w:ascii="Arial" w:hAnsi="Arial" w:cs="Arial"/>
        </w:rPr>
      </w:pPr>
      <w:r w:rsidRPr="00726E9C">
        <w:rPr>
          <w:rFonts w:ascii="Arial" w:hAnsi="Arial" w:cs="Arial"/>
        </w:rPr>
        <w:t>G</w:t>
      </w:r>
      <w:r w:rsidR="000466B8" w:rsidRPr="00726E9C">
        <w:rPr>
          <w:rFonts w:ascii="Arial" w:hAnsi="Arial" w:cs="Arial"/>
        </w:rPr>
        <w:t>eliştiril</w:t>
      </w:r>
      <w:r w:rsidRPr="00726E9C">
        <w:rPr>
          <w:rFonts w:ascii="Arial" w:hAnsi="Arial" w:cs="Arial"/>
        </w:rPr>
        <w:t>ecek</w:t>
      </w:r>
      <w:r w:rsidR="000466B8" w:rsidRPr="00726E9C">
        <w:rPr>
          <w:rFonts w:ascii="Arial" w:hAnsi="Arial" w:cs="Arial"/>
        </w:rPr>
        <w:t xml:space="preserve"> bu proje ile;</w:t>
      </w:r>
    </w:p>
    <w:p w14:paraId="2C779A97" w14:textId="5CF46647" w:rsidR="00576A72" w:rsidRPr="00726E9C" w:rsidRDefault="00D15783" w:rsidP="00CA41EB">
      <w:pPr>
        <w:numPr>
          <w:ilvl w:val="0"/>
          <w:numId w:val="2"/>
        </w:numPr>
        <w:spacing w:before="45" w:after="45" w:line="276" w:lineRule="auto"/>
        <w:ind w:left="567"/>
        <w:jc w:val="both"/>
        <w:rPr>
          <w:rFonts w:ascii="Arial" w:hAnsi="Arial" w:cs="Arial"/>
        </w:rPr>
      </w:pPr>
      <w:r w:rsidRPr="00726E9C">
        <w:rPr>
          <w:rFonts w:ascii="Arial" w:hAnsi="Arial" w:cs="Arial"/>
          <w:b/>
        </w:rPr>
        <w:t xml:space="preserve">30 BG ve 10 çalışan altındaki </w:t>
      </w:r>
      <w:r w:rsidR="00224378" w:rsidRPr="00726E9C">
        <w:rPr>
          <w:rFonts w:ascii="Arial" w:hAnsi="Arial" w:cs="Arial"/>
          <w:b/>
        </w:rPr>
        <w:t>t</w:t>
      </w:r>
      <w:r w:rsidR="009C64CF" w:rsidRPr="00726E9C">
        <w:rPr>
          <w:rFonts w:ascii="Arial" w:hAnsi="Arial" w:cs="Arial"/>
          <w:b/>
        </w:rPr>
        <w:t>üm gıda işletmelerinde</w:t>
      </w:r>
      <w:r w:rsidR="00B11CA5" w:rsidRPr="00726E9C">
        <w:rPr>
          <w:rFonts w:ascii="Arial" w:hAnsi="Arial" w:cs="Arial"/>
          <w:b/>
        </w:rPr>
        <w:t xml:space="preserve"> eksiksiz bir </w:t>
      </w:r>
      <w:proofErr w:type="gramStart"/>
      <w:r w:rsidR="00B11CA5" w:rsidRPr="00726E9C">
        <w:rPr>
          <w:rFonts w:ascii="Arial" w:hAnsi="Arial" w:cs="Arial"/>
          <w:b/>
        </w:rPr>
        <w:t>biçimde</w:t>
      </w:r>
      <w:r w:rsidR="00FC3CB3">
        <w:rPr>
          <w:rFonts w:ascii="Arial" w:hAnsi="Arial" w:cs="Arial"/>
          <w:b/>
        </w:rPr>
        <w:t xml:space="preserve">  </w:t>
      </w:r>
      <w:r w:rsidR="00147F76" w:rsidRPr="00726E9C">
        <w:rPr>
          <w:rFonts w:ascii="Arial" w:hAnsi="Arial" w:cs="Arial"/>
        </w:rPr>
        <w:t>g</w:t>
      </w:r>
      <w:r w:rsidR="00147F76" w:rsidRPr="00726E9C">
        <w:rPr>
          <w:rFonts w:ascii="Arial" w:eastAsia="Calibri" w:hAnsi="Arial" w:cs="Arial"/>
        </w:rPr>
        <w:t>ıda</w:t>
      </w:r>
      <w:proofErr w:type="gramEnd"/>
      <w:r w:rsidR="00147F76" w:rsidRPr="00726E9C">
        <w:rPr>
          <w:rFonts w:ascii="Arial" w:eastAsia="Calibri" w:hAnsi="Arial" w:cs="Arial"/>
        </w:rPr>
        <w:t xml:space="preserve"> bilimi konusunda en az lisans düzeyinde</w:t>
      </w:r>
      <w:r w:rsidR="00FC3CB3">
        <w:rPr>
          <w:rFonts w:ascii="Arial" w:eastAsia="Calibri" w:hAnsi="Arial" w:cs="Arial"/>
        </w:rPr>
        <w:t xml:space="preserve"> </w:t>
      </w:r>
      <w:r w:rsidR="00147F76" w:rsidRPr="00726E9C">
        <w:rPr>
          <w:rFonts w:ascii="Arial" w:hAnsi="Arial" w:cs="Arial"/>
          <w:b/>
        </w:rPr>
        <w:t>eğitimli gıda danış</w:t>
      </w:r>
      <w:r w:rsidR="00B52A36" w:rsidRPr="00726E9C">
        <w:rPr>
          <w:rFonts w:ascii="Arial" w:hAnsi="Arial" w:cs="Arial"/>
          <w:b/>
        </w:rPr>
        <w:t>manı gözetiminde üretim yap</w:t>
      </w:r>
      <w:r w:rsidR="00DE1BC5" w:rsidRPr="00726E9C">
        <w:rPr>
          <w:rFonts w:ascii="Arial" w:hAnsi="Arial" w:cs="Arial"/>
          <w:b/>
        </w:rPr>
        <w:t>ıl</w:t>
      </w:r>
      <w:r w:rsidR="00B52A36" w:rsidRPr="00726E9C">
        <w:rPr>
          <w:rFonts w:ascii="Arial" w:hAnsi="Arial" w:cs="Arial"/>
          <w:b/>
        </w:rPr>
        <w:t>ması;</w:t>
      </w:r>
      <w:r w:rsidR="00576A72" w:rsidRPr="00726E9C">
        <w:rPr>
          <w:rFonts w:ascii="Arial" w:hAnsi="Arial" w:cs="Arial"/>
          <w:b/>
        </w:rPr>
        <w:t xml:space="preserve"> gıda danışmanının</w:t>
      </w:r>
      <w:r w:rsidR="00576A72" w:rsidRPr="00726E9C">
        <w:rPr>
          <w:rFonts w:ascii="Arial" w:hAnsi="Arial" w:cs="Arial"/>
        </w:rPr>
        <w:t xml:space="preserve"> birden fazla işletmeye danışmanlık yapabilmesi ve çalışma saatlerinin esnek ancak haftalık belli bir süreyi kapsayacak şekilde belirlenmesi,</w:t>
      </w:r>
    </w:p>
    <w:p w14:paraId="03726E92" w14:textId="75735819" w:rsidR="00147F76" w:rsidRPr="00726E9C" w:rsidRDefault="00D15783" w:rsidP="00CA41EB">
      <w:pPr>
        <w:numPr>
          <w:ilvl w:val="0"/>
          <w:numId w:val="2"/>
        </w:numPr>
        <w:spacing w:before="45" w:after="45" w:line="276" w:lineRule="auto"/>
        <w:ind w:left="567"/>
        <w:jc w:val="both"/>
        <w:rPr>
          <w:rFonts w:ascii="Arial" w:hAnsi="Arial" w:cs="Arial"/>
          <w:b/>
        </w:rPr>
      </w:pPr>
      <w:r w:rsidRPr="00726E9C">
        <w:rPr>
          <w:rFonts w:ascii="Arial" w:hAnsi="Arial" w:cs="Arial"/>
          <w:b/>
        </w:rPr>
        <w:t>“Y</w:t>
      </w:r>
      <w:r w:rsidR="00B11CA5" w:rsidRPr="00726E9C">
        <w:rPr>
          <w:rFonts w:ascii="Arial" w:hAnsi="Arial" w:cs="Arial"/>
          <w:b/>
        </w:rPr>
        <w:t>etkilendirilmiş</w:t>
      </w:r>
      <w:r w:rsidRPr="00726E9C">
        <w:rPr>
          <w:rFonts w:ascii="Arial" w:hAnsi="Arial" w:cs="Arial"/>
          <w:b/>
        </w:rPr>
        <w:t xml:space="preserve"> Gıda</w:t>
      </w:r>
      <w:r w:rsidR="00FC3CB3">
        <w:rPr>
          <w:rFonts w:ascii="Arial" w:hAnsi="Arial" w:cs="Arial"/>
          <w:b/>
        </w:rPr>
        <w:t xml:space="preserve"> </w:t>
      </w:r>
      <w:proofErr w:type="spellStart"/>
      <w:proofErr w:type="gramStart"/>
      <w:r w:rsidRPr="00726E9C">
        <w:rPr>
          <w:rFonts w:ascii="Arial" w:hAnsi="Arial" w:cs="Arial"/>
          <w:b/>
        </w:rPr>
        <w:t>D</w:t>
      </w:r>
      <w:r w:rsidR="00553290" w:rsidRPr="00726E9C">
        <w:rPr>
          <w:rFonts w:ascii="Arial" w:hAnsi="Arial" w:cs="Arial"/>
          <w:b/>
        </w:rPr>
        <w:t>anışman</w:t>
      </w:r>
      <w:r w:rsidR="00147F76" w:rsidRPr="00726E9C">
        <w:rPr>
          <w:rFonts w:ascii="Arial" w:hAnsi="Arial" w:cs="Arial"/>
          <w:b/>
        </w:rPr>
        <w:t>ları</w:t>
      </w:r>
      <w:r w:rsidR="00726E9C">
        <w:rPr>
          <w:rFonts w:ascii="Arial" w:hAnsi="Arial" w:cs="Arial"/>
          <w:b/>
        </w:rPr>
        <w:t>”</w:t>
      </w:r>
      <w:r w:rsidR="00147F76" w:rsidRPr="00726E9C">
        <w:rPr>
          <w:rFonts w:ascii="Arial" w:hAnsi="Arial" w:cs="Arial"/>
          <w:b/>
        </w:rPr>
        <w:t>nın</w:t>
      </w:r>
      <w:proofErr w:type="spellEnd"/>
      <w:r w:rsidR="00FC3CB3">
        <w:rPr>
          <w:rFonts w:ascii="Arial" w:hAnsi="Arial" w:cs="Arial"/>
          <w:b/>
        </w:rPr>
        <w:t xml:space="preserve">  </w:t>
      </w:r>
      <w:r w:rsidR="00B11CA5" w:rsidRPr="00726E9C">
        <w:rPr>
          <w:rFonts w:ascii="Arial" w:hAnsi="Arial" w:cs="Arial"/>
          <w:b/>
        </w:rPr>
        <w:t>kamu</w:t>
      </w:r>
      <w:proofErr w:type="gramEnd"/>
      <w:r w:rsidR="00B11CA5" w:rsidRPr="00726E9C">
        <w:rPr>
          <w:rFonts w:ascii="Arial" w:hAnsi="Arial" w:cs="Arial"/>
          <w:b/>
        </w:rPr>
        <w:t xml:space="preserve"> adına çalışması ve </w:t>
      </w:r>
      <w:r w:rsidR="00147F76" w:rsidRPr="00726E9C">
        <w:rPr>
          <w:rFonts w:ascii="Arial" w:hAnsi="Arial" w:cs="Arial"/>
          <w:b/>
        </w:rPr>
        <w:t>gıda güvenliği gereksinimlerinin tüm üretim sürecinde yerine getirildiğinin gözetimini gerçekleştirmesi,</w:t>
      </w:r>
    </w:p>
    <w:p w14:paraId="5808971A" w14:textId="77777777" w:rsidR="004678D9" w:rsidRPr="00726E9C" w:rsidRDefault="004678D9" w:rsidP="00CA41EB">
      <w:pPr>
        <w:numPr>
          <w:ilvl w:val="0"/>
          <w:numId w:val="2"/>
        </w:numPr>
        <w:spacing w:before="45" w:after="45" w:line="276" w:lineRule="auto"/>
        <w:ind w:left="567"/>
        <w:jc w:val="both"/>
        <w:rPr>
          <w:rFonts w:ascii="Arial" w:hAnsi="Arial" w:cs="Arial"/>
          <w:b/>
        </w:rPr>
      </w:pPr>
      <w:r w:rsidRPr="00726E9C">
        <w:rPr>
          <w:rFonts w:ascii="Arial" w:hAnsi="Arial" w:cs="Arial"/>
          <w:b/>
        </w:rPr>
        <w:t>Yetkilendirilmiş Gıda Danışmanlarının Bakanlığa sistematik olarak rapor sunması</w:t>
      </w:r>
      <w:r w:rsidR="00DE1BC5" w:rsidRPr="00726E9C">
        <w:rPr>
          <w:rFonts w:ascii="Arial" w:hAnsi="Arial" w:cs="Arial"/>
          <w:b/>
        </w:rPr>
        <w:t>,</w:t>
      </w:r>
    </w:p>
    <w:p w14:paraId="5C99A5E6" w14:textId="77777777" w:rsidR="00147F76" w:rsidRPr="00726E9C" w:rsidRDefault="00147F76" w:rsidP="00CA41EB">
      <w:pPr>
        <w:numPr>
          <w:ilvl w:val="0"/>
          <w:numId w:val="2"/>
        </w:numPr>
        <w:spacing w:before="45" w:after="45" w:line="276" w:lineRule="auto"/>
        <w:ind w:left="567"/>
        <w:jc w:val="both"/>
        <w:rPr>
          <w:rFonts w:ascii="Arial" w:hAnsi="Arial" w:cs="Arial"/>
          <w:b/>
        </w:rPr>
      </w:pPr>
      <w:r w:rsidRPr="00726E9C">
        <w:rPr>
          <w:rFonts w:ascii="Arial" w:hAnsi="Arial" w:cs="Arial"/>
          <w:b/>
        </w:rPr>
        <w:t>H</w:t>
      </w:r>
      <w:r w:rsidR="00B11CA5" w:rsidRPr="00726E9C">
        <w:rPr>
          <w:rFonts w:ascii="Arial" w:hAnsi="Arial" w:cs="Arial"/>
          <w:b/>
        </w:rPr>
        <w:t xml:space="preserve">izmetinin karşılığı olan ücret ve sosyal güvenlik primlerinin ise </w:t>
      </w:r>
      <w:r w:rsidR="00DE1BC5" w:rsidRPr="00726E9C">
        <w:rPr>
          <w:rFonts w:ascii="Arial" w:hAnsi="Arial" w:cs="Arial"/>
          <w:b/>
        </w:rPr>
        <w:t>Bakanlık</w:t>
      </w:r>
      <w:r w:rsidR="00B11CA5" w:rsidRPr="00726E9C">
        <w:rPr>
          <w:rFonts w:ascii="Arial" w:hAnsi="Arial" w:cs="Arial"/>
          <w:b/>
        </w:rPr>
        <w:t xml:space="preserve"> bütçesin</w:t>
      </w:r>
      <w:r w:rsidR="009C64CF" w:rsidRPr="00726E9C">
        <w:rPr>
          <w:rFonts w:ascii="Arial" w:hAnsi="Arial" w:cs="Arial"/>
          <w:b/>
        </w:rPr>
        <w:t>d</w:t>
      </w:r>
      <w:r w:rsidR="00B11CA5" w:rsidRPr="00726E9C">
        <w:rPr>
          <w:rFonts w:ascii="Arial" w:hAnsi="Arial" w:cs="Arial"/>
          <w:b/>
        </w:rPr>
        <w:t xml:space="preserve">e </w:t>
      </w:r>
      <w:r w:rsidR="009C64CF" w:rsidRPr="00726E9C">
        <w:rPr>
          <w:rFonts w:ascii="Arial" w:hAnsi="Arial" w:cs="Arial"/>
          <w:b/>
        </w:rPr>
        <w:t>ayrı</w:t>
      </w:r>
      <w:r w:rsidR="00B11CA5" w:rsidRPr="00726E9C">
        <w:rPr>
          <w:rFonts w:ascii="Arial" w:hAnsi="Arial" w:cs="Arial"/>
          <w:b/>
        </w:rPr>
        <w:t>lacak ödenek</w:t>
      </w:r>
      <w:r w:rsidR="00DE1BC5" w:rsidRPr="00726E9C">
        <w:rPr>
          <w:rFonts w:ascii="Arial" w:hAnsi="Arial" w:cs="Arial"/>
          <w:b/>
        </w:rPr>
        <w:t>ten</w:t>
      </w:r>
      <w:r w:rsidR="00B11CA5" w:rsidRPr="00726E9C">
        <w:rPr>
          <w:rFonts w:ascii="Arial" w:hAnsi="Arial" w:cs="Arial"/>
          <w:b/>
        </w:rPr>
        <w:t xml:space="preserve"> karşılanması</w:t>
      </w:r>
    </w:p>
    <w:p w14:paraId="0D7E4026" w14:textId="77777777" w:rsidR="00147F76" w:rsidRPr="00726E9C" w:rsidRDefault="00147F76" w:rsidP="00CA41EB">
      <w:pPr>
        <w:spacing w:before="45" w:after="45" w:line="276" w:lineRule="auto"/>
        <w:jc w:val="both"/>
        <w:rPr>
          <w:rFonts w:ascii="Arial" w:hAnsi="Arial" w:cs="Arial"/>
        </w:rPr>
      </w:pPr>
      <w:proofErr w:type="gramStart"/>
      <w:r w:rsidRPr="00726E9C">
        <w:rPr>
          <w:rFonts w:ascii="Arial" w:hAnsi="Arial" w:cs="Arial"/>
        </w:rPr>
        <w:t>hedeflenmiştir</w:t>
      </w:r>
      <w:proofErr w:type="gramEnd"/>
      <w:r w:rsidRPr="00726E9C">
        <w:rPr>
          <w:rFonts w:ascii="Arial" w:hAnsi="Arial" w:cs="Arial"/>
        </w:rPr>
        <w:t xml:space="preserve">. </w:t>
      </w:r>
    </w:p>
    <w:p w14:paraId="3F6FB23E" w14:textId="77777777" w:rsidR="00147F76" w:rsidRPr="00726E9C" w:rsidRDefault="00DE1BC5" w:rsidP="00CA41EB">
      <w:pPr>
        <w:spacing w:before="45" w:after="45" w:line="276" w:lineRule="auto"/>
        <w:jc w:val="both"/>
        <w:rPr>
          <w:rFonts w:ascii="Arial" w:hAnsi="Arial" w:cs="Arial"/>
        </w:rPr>
      </w:pPr>
      <w:r w:rsidRPr="00726E9C">
        <w:rPr>
          <w:rFonts w:ascii="Arial" w:hAnsi="Arial" w:cs="Arial"/>
        </w:rPr>
        <w:t xml:space="preserve">Danışmanlık </w:t>
      </w:r>
      <w:r w:rsidR="00147F76" w:rsidRPr="00726E9C">
        <w:rPr>
          <w:rFonts w:ascii="Arial" w:hAnsi="Arial" w:cs="Arial"/>
        </w:rPr>
        <w:t xml:space="preserve">hizmet bedellerine ilişkin düzenlemede; </w:t>
      </w:r>
    </w:p>
    <w:p w14:paraId="3B15D675" w14:textId="77777777" w:rsidR="001E734A" w:rsidRPr="00726E9C" w:rsidRDefault="001E734A" w:rsidP="00CA41EB">
      <w:pPr>
        <w:spacing w:before="45" w:after="45" w:line="276" w:lineRule="auto"/>
        <w:jc w:val="both"/>
        <w:rPr>
          <w:rFonts w:ascii="Arial" w:hAnsi="Arial" w:cs="Arial"/>
        </w:rPr>
      </w:pPr>
      <w:r w:rsidRPr="00726E9C">
        <w:rPr>
          <w:rFonts w:ascii="Arial" w:hAnsi="Arial" w:cs="Arial"/>
        </w:rPr>
        <w:t xml:space="preserve"> a) İşletmelerin;</w:t>
      </w:r>
    </w:p>
    <w:p w14:paraId="4FD1097D" w14:textId="77777777" w:rsidR="00147F76" w:rsidRPr="00726E9C" w:rsidRDefault="00147F76" w:rsidP="00CA41EB">
      <w:pPr>
        <w:numPr>
          <w:ilvl w:val="0"/>
          <w:numId w:val="3"/>
        </w:numPr>
        <w:spacing w:before="45" w:after="45" w:line="276" w:lineRule="auto"/>
        <w:ind w:hanging="540"/>
        <w:jc w:val="both"/>
        <w:rPr>
          <w:rFonts w:ascii="Arial" w:hAnsi="Arial" w:cs="Arial"/>
          <w:b/>
        </w:rPr>
      </w:pPr>
      <w:r w:rsidRPr="00726E9C">
        <w:rPr>
          <w:rFonts w:ascii="Arial" w:hAnsi="Arial" w:cs="Arial"/>
          <w:b/>
        </w:rPr>
        <w:t>H</w:t>
      </w:r>
      <w:r w:rsidR="00224378" w:rsidRPr="00726E9C">
        <w:rPr>
          <w:rFonts w:ascii="Arial" w:hAnsi="Arial" w:cs="Arial"/>
          <w:b/>
        </w:rPr>
        <w:t>izmetten faydalanacak işletmeler</w:t>
      </w:r>
      <w:r w:rsidR="00F52038" w:rsidRPr="00726E9C">
        <w:rPr>
          <w:rFonts w:ascii="Arial" w:hAnsi="Arial" w:cs="Arial"/>
          <w:b/>
        </w:rPr>
        <w:t>den</w:t>
      </w:r>
      <w:r w:rsidRPr="00726E9C">
        <w:rPr>
          <w:rFonts w:ascii="Arial" w:hAnsi="Arial" w:cs="Arial"/>
          <w:b/>
        </w:rPr>
        <w:t xml:space="preserve"> belli bir </w:t>
      </w:r>
      <w:r w:rsidR="009C64CF" w:rsidRPr="00726E9C">
        <w:rPr>
          <w:rFonts w:ascii="Arial" w:hAnsi="Arial" w:cs="Arial"/>
          <w:b/>
        </w:rPr>
        <w:t>oran</w:t>
      </w:r>
      <w:r w:rsidRPr="00726E9C">
        <w:rPr>
          <w:rFonts w:ascii="Arial" w:hAnsi="Arial" w:cs="Arial"/>
          <w:b/>
        </w:rPr>
        <w:t xml:space="preserve">da </w:t>
      </w:r>
      <w:r w:rsidR="00F52038" w:rsidRPr="00726E9C">
        <w:rPr>
          <w:rFonts w:ascii="Arial" w:hAnsi="Arial" w:cs="Arial"/>
          <w:b/>
        </w:rPr>
        <w:t>katkı sağlanması</w:t>
      </w:r>
      <w:r w:rsidRPr="00726E9C">
        <w:rPr>
          <w:rFonts w:ascii="Arial" w:hAnsi="Arial" w:cs="Arial"/>
          <w:b/>
        </w:rPr>
        <w:t xml:space="preserve">, </w:t>
      </w:r>
    </w:p>
    <w:p w14:paraId="2165E916" w14:textId="77777777" w:rsidR="00147F76" w:rsidRDefault="00147F76" w:rsidP="00CA41EB">
      <w:pPr>
        <w:numPr>
          <w:ilvl w:val="0"/>
          <w:numId w:val="3"/>
        </w:numPr>
        <w:spacing w:before="45" w:after="45" w:line="276" w:lineRule="auto"/>
        <w:ind w:hanging="540"/>
        <w:jc w:val="both"/>
        <w:rPr>
          <w:rFonts w:ascii="Arial" w:hAnsi="Arial" w:cs="Arial"/>
          <w:b/>
        </w:rPr>
      </w:pPr>
      <w:r w:rsidRPr="00726E9C">
        <w:rPr>
          <w:rFonts w:ascii="Arial" w:hAnsi="Arial" w:cs="Arial"/>
          <w:b/>
        </w:rPr>
        <w:t xml:space="preserve">İşletmelerin </w:t>
      </w:r>
      <w:r w:rsidR="00224378" w:rsidRPr="00726E9C">
        <w:rPr>
          <w:rFonts w:ascii="Arial" w:hAnsi="Arial" w:cs="Arial"/>
          <w:b/>
        </w:rPr>
        <w:t>kendi paylarına düşen hizmet bedelini Bakanlık hesabına yatır</w:t>
      </w:r>
      <w:r w:rsidRPr="00726E9C">
        <w:rPr>
          <w:rFonts w:ascii="Arial" w:hAnsi="Arial" w:cs="Arial"/>
          <w:b/>
        </w:rPr>
        <w:t>ması</w:t>
      </w:r>
      <w:r w:rsidR="00726E9C">
        <w:rPr>
          <w:rFonts w:ascii="Arial" w:hAnsi="Arial" w:cs="Arial"/>
          <w:b/>
        </w:rPr>
        <w:t>,</w:t>
      </w:r>
    </w:p>
    <w:p w14:paraId="21240F7A" w14:textId="77777777" w:rsidR="00B3486B" w:rsidRPr="00726E9C" w:rsidRDefault="00B3486B" w:rsidP="00B432F8">
      <w:pPr>
        <w:spacing w:before="45" w:after="45" w:line="276" w:lineRule="auto"/>
        <w:ind w:left="180"/>
        <w:jc w:val="both"/>
        <w:rPr>
          <w:rFonts w:ascii="Arial" w:hAnsi="Arial" w:cs="Arial"/>
          <w:b/>
        </w:rPr>
      </w:pPr>
    </w:p>
    <w:p w14:paraId="7F7286FF" w14:textId="77777777" w:rsidR="001E734A" w:rsidRPr="00726E9C" w:rsidRDefault="001E734A" w:rsidP="00CA41EB">
      <w:pPr>
        <w:spacing w:before="45" w:after="45" w:line="276" w:lineRule="auto"/>
        <w:jc w:val="both"/>
        <w:rPr>
          <w:rFonts w:ascii="Arial" w:hAnsi="Arial" w:cs="Arial"/>
        </w:rPr>
      </w:pPr>
      <w:r w:rsidRPr="00726E9C">
        <w:rPr>
          <w:rFonts w:ascii="Arial" w:hAnsi="Arial" w:cs="Arial"/>
        </w:rPr>
        <w:t xml:space="preserve">  b) G</w:t>
      </w:r>
      <w:r w:rsidR="00147F76" w:rsidRPr="00726E9C">
        <w:rPr>
          <w:rFonts w:ascii="Arial" w:hAnsi="Arial" w:cs="Arial"/>
        </w:rPr>
        <w:t xml:space="preserve">ıda danışmanlarının; </w:t>
      </w:r>
    </w:p>
    <w:p w14:paraId="67B1D002" w14:textId="77777777" w:rsidR="00C908BA" w:rsidRPr="00726E9C" w:rsidRDefault="00224378" w:rsidP="00CA41EB">
      <w:pPr>
        <w:pStyle w:val="ListeParagraf"/>
        <w:numPr>
          <w:ilvl w:val="0"/>
          <w:numId w:val="6"/>
        </w:numPr>
        <w:spacing w:before="45" w:after="45" w:line="276" w:lineRule="auto"/>
        <w:jc w:val="both"/>
        <w:rPr>
          <w:rFonts w:ascii="Arial" w:hAnsi="Arial" w:cs="Arial"/>
          <w:b/>
        </w:rPr>
      </w:pPr>
      <w:r w:rsidRPr="00726E9C">
        <w:rPr>
          <w:rFonts w:ascii="Arial" w:hAnsi="Arial" w:cs="Arial"/>
          <w:b/>
        </w:rPr>
        <w:t>Bakanlıkça uygun görülen ve meslek Odalarının</w:t>
      </w:r>
      <w:r w:rsidR="001E734A" w:rsidRPr="00726E9C">
        <w:rPr>
          <w:rFonts w:ascii="Arial" w:hAnsi="Arial" w:cs="Arial"/>
          <w:b/>
        </w:rPr>
        <w:t xml:space="preserve"> da sorumluluğuna giren şekilde </w:t>
      </w:r>
      <w:r w:rsidR="00553290" w:rsidRPr="00726E9C">
        <w:rPr>
          <w:rFonts w:ascii="Arial" w:hAnsi="Arial" w:cs="Arial"/>
          <w:b/>
        </w:rPr>
        <w:t>danışmanlık</w:t>
      </w:r>
      <w:r w:rsidRPr="00726E9C">
        <w:rPr>
          <w:rFonts w:ascii="Arial" w:hAnsi="Arial" w:cs="Arial"/>
          <w:b/>
        </w:rPr>
        <w:t xml:space="preserve"> eğitimi </w:t>
      </w:r>
      <w:r w:rsidR="00147F76" w:rsidRPr="00726E9C">
        <w:rPr>
          <w:rFonts w:ascii="Arial" w:hAnsi="Arial" w:cs="Arial"/>
          <w:b/>
        </w:rPr>
        <w:t xml:space="preserve">alması ve </w:t>
      </w:r>
      <w:r w:rsidRPr="00726E9C">
        <w:rPr>
          <w:rFonts w:ascii="Arial" w:hAnsi="Arial" w:cs="Arial"/>
          <w:b/>
        </w:rPr>
        <w:t>verilecek hizmette devlete karşı sorumlu ol</w:t>
      </w:r>
      <w:r w:rsidR="00147F76" w:rsidRPr="00726E9C">
        <w:rPr>
          <w:rFonts w:ascii="Arial" w:hAnsi="Arial" w:cs="Arial"/>
          <w:b/>
        </w:rPr>
        <w:t xml:space="preserve">ması </w:t>
      </w:r>
    </w:p>
    <w:p w14:paraId="2B85C1CE" w14:textId="77777777" w:rsidR="00147F76" w:rsidRPr="00726E9C" w:rsidRDefault="00C908BA" w:rsidP="00CA41EB">
      <w:pPr>
        <w:spacing w:before="45" w:after="45" w:line="276" w:lineRule="auto"/>
        <w:jc w:val="both"/>
        <w:rPr>
          <w:rFonts w:ascii="Arial" w:hAnsi="Arial" w:cs="Arial"/>
        </w:rPr>
      </w:pPr>
      <w:proofErr w:type="gramStart"/>
      <w:r w:rsidRPr="00726E9C">
        <w:rPr>
          <w:rFonts w:ascii="Arial" w:hAnsi="Arial" w:cs="Arial"/>
        </w:rPr>
        <w:t>öngörülm</w:t>
      </w:r>
      <w:r w:rsidR="00DE1BC5" w:rsidRPr="00726E9C">
        <w:rPr>
          <w:rFonts w:ascii="Arial" w:hAnsi="Arial" w:cs="Arial"/>
        </w:rPr>
        <w:t>ektedir</w:t>
      </w:r>
      <w:proofErr w:type="gramEnd"/>
      <w:r w:rsidRPr="00726E9C">
        <w:rPr>
          <w:rFonts w:ascii="Arial" w:hAnsi="Arial" w:cs="Arial"/>
        </w:rPr>
        <w:t xml:space="preserve">. </w:t>
      </w:r>
    </w:p>
    <w:p w14:paraId="4568D6F3" w14:textId="5EC49BDD" w:rsidR="00B11CA5" w:rsidRPr="00726E9C" w:rsidRDefault="00147F76" w:rsidP="00CA41EB">
      <w:pPr>
        <w:pStyle w:val="Default"/>
        <w:spacing w:before="60" w:line="276" w:lineRule="auto"/>
        <w:ind w:firstLine="450"/>
        <w:jc w:val="both"/>
        <w:rPr>
          <w:rFonts w:ascii="Arial" w:hAnsi="Arial" w:cs="Arial"/>
          <w:b/>
          <w:color w:val="auto"/>
        </w:rPr>
      </w:pPr>
      <w:r w:rsidRPr="00726E9C">
        <w:rPr>
          <w:rFonts w:ascii="Arial" w:hAnsi="Arial" w:cs="Arial"/>
          <w:color w:val="auto"/>
        </w:rPr>
        <w:t xml:space="preserve">Planlanan bu proje kapsamındaki hedeflerin gerçekleştirilmesi ile </w:t>
      </w:r>
      <w:r w:rsidR="001E734A" w:rsidRPr="00726E9C">
        <w:rPr>
          <w:rFonts w:ascii="Arial" w:hAnsi="Arial" w:cs="Arial"/>
          <w:color w:val="auto"/>
        </w:rPr>
        <w:t>d</w:t>
      </w:r>
      <w:r w:rsidR="00553290" w:rsidRPr="00726E9C">
        <w:rPr>
          <w:rFonts w:ascii="Arial" w:hAnsi="Arial" w:cs="Arial"/>
          <w:color w:val="auto"/>
        </w:rPr>
        <w:t>anışmanlar</w:t>
      </w:r>
      <w:r w:rsidR="00D14D96" w:rsidRPr="00726E9C">
        <w:rPr>
          <w:rFonts w:ascii="Arial" w:hAnsi="Arial" w:cs="Arial"/>
          <w:color w:val="auto"/>
        </w:rPr>
        <w:t>;</w:t>
      </w:r>
      <w:r w:rsidR="00FC3CB3">
        <w:rPr>
          <w:rFonts w:ascii="Arial" w:hAnsi="Arial" w:cs="Arial"/>
          <w:color w:val="auto"/>
        </w:rPr>
        <w:t xml:space="preserve">   </w:t>
      </w:r>
      <w:r w:rsidR="00286AE4" w:rsidRPr="00726E9C">
        <w:rPr>
          <w:rFonts w:ascii="Arial" w:hAnsi="Arial" w:cs="Arial"/>
          <w:b/>
          <w:color w:val="auto"/>
        </w:rPr>
        <w:t xml:space="preserve">gördükleri aksaklıkları daha </w:t>
      </w:r>
      <w:r w:rsidR="001E734A" w:rsidRPr="00726E9C">
        <w:rPr>
          <w:rFonts w:ascii="Arial" w:hAnsi="Arial" w:cs="Arial"/>
          <w:b/>
          <w:color w:val="auto"/>
        </w:rPr>
        <w:t xml:space="preserve">objektif ve iş güvencesi endişesi yaşamadan </w:t>
      </w:r>
      <w:r w:rsidR="00286AE4" w:rsidRPr="00726E9C">
        <w:rPr>
          <w:rFonts w:ascii="Arial" w:hAnsi="Arial" w:cs="Arial"/>
          <w:b/>
          <w:color w:val="auto"/>
        </w:rPr>
        <w:t>işletme sahipleriyle paylaşabilecek, uyarılarını dikkate almayanlar hakkında işlem yapılması için Bakanlığa gerekli bildirimde bulunabileceklerdir.</w:t>
      </w:r>
    </w:p>
    <w:p w14:paraId="620AFD52" w14:textId="77777777" w:rsidR="00E409D6" w:rsidRPr="00726E9C" w:rsidRDefault="00C908BA" w:rsidP="00CA41EB">
      <w:pPr>
        <w:spacing w:before="45" w:after="45" w:line="276" w:lineRule="auto"/>
        <w:ind w:firstLine="450"/>
        <w:jc w:val="both"/>
        <w:rPr>
          <w:rFonts w:ascii="Arial" w:hAnsi="Arial" w:cs="Arial"/>
          <w:b/>
        </w:rPr>
      </w:pPr>
      <w:r w:rsidRPr="00726E9C">
        <w:rPr>
          <w:rFonts w:ascii="Arial" w:hAnsi="Arial" w:cs="Arial"/>
          <w:b/>
        </w:rPr>
        <w:t>Bu p</w:t>
      </w:r>
      <w:r w:rsidR="00147F76" w:rsidRPr="00726E9C">
        <w:rPr>
          <w:rFonts w:ascii="Arial" w:hAnsi="Arial" w:cs="Arial"/>
          <w:b/>
        </w:rPr>
        <w:t>r</w:t>
      </w:r>
      <w:r w:rsidRPr="00726E9C">
        <w:rPr>
          <w:rFonts w:ascii="Arial" w:hAnsi="Arial" w:cs="Arial"/>
          <w:b/>
        </w:rPr>
        <w:t>o</w:t>
      </w:r>
      <w:r w:rsidR="00D14D96" w:rsidRPr="00726E9C">
        <w:rPr>
          <w:rFonts w:ascii="Arial" w:hAnsi="Arial" w:cs="Arial"/>
          <w:b/>
        </w:rPr>
        <w:t>je kapsamında</w:t>
      </w:r>
      <w:r w:rsidR="00147F76" w:rsidRPr="00726E9C">
        <w:rPr>
          <w:rFonts w:ascii="Arial" w:hAnsi="Arial" w:cs="Arial"/>
          <w:b/>
        </w:rPr>
        <w:t xml:space="preserve"> ayrıca</w:t>
      </w:r>
      <w:r w:rsidR="00147F76" w:rsidRPr="00726E9C">
        <w:rPr>
          <w:rFonts w:ascii="Arial" w:hAnsi="Arial" w:cs="Arial"/>
        </w:rPr>
        <w:t>, d</w:t>
      </w:r>
      <w:r w:rsidR="00553290" w:rsidRPr="00726E9C">
        <w:rPr>
          <w:rFonts w:ascii="Arial" w:hAnsi="Arial" w:cs="Arial"/>
        </w:rPr>
        <w:t>anışman</w:t>
      </w:r>
      <w:r w:rsidR="001E734A" w:rsidRPr="00726E9C">
        <w:rPr>
          <w:rFonts w:ascii="Arial" w:hAnsi="Arial" w:cs="Arial"/>
        </w:rPr>
        <w:t>lık</w:t>
      </w:r>
      <w:r w:rsidR="00EF4000" w:rsidRPr="00726E9C">
        <w:rPr>
          <w:rFonts w:ascii="Arial" w:hAnsi="Arial" w:cs="Arial"/>
        </w:rPr>
        <w:t xml:space="preserve"> hizmeti vereceklerin nitelikleri </w:t>
      </w:r>
      <w:r w:rsidR="001E734A" w:rsidRPr="00726E9C">
        <w:rPr>
          <w:rFonts w:ascii="Arial" w:hAnsi="Arial" w:cs="Arial"/>
        </w:rPr>
        <w:t xml:space="preserve">ve ücretleri </w:t>
      </w:r>
      <w:r w:rsidR="001E734A" w:rsidRPr="00726E9C">
        <w:rPr>
          <w:rFonts w:ascii="Arial" w:hAnsi="Arial" w:cs="Arial"/>
          <w:b/>
        </w:rPr>
        <w:t xml:space="preserve">meslek Odalarından görüş alınarak </w:t>
      </w:r>
      <w:r w:rsidR="00EF4000" w:rsidRPr="00726E9C">
        <w:rPr>
          <w:rFonts w:ascii="Arial" w:hAnsi="Arial" w:cs="Arial"/>
          <w:b/>
        </w:rPr>
        <w:t xml:space="preserve">belirlenebilecek ve bu kişiler yine Odalar aracılığıyla izlenebilecektir. İşletme bazında alınacak hizmet bedellerinin saptanmasında ise esnek bir yapı oluşturulabilecektir. </w:t>
      </w:r>
    </w:p>
    <w:p w14:paraId="5AA512D9" w14:textId="77777777" w:rsidR="00EF4000" w:rsidRPr="00726E9C" w:rsidRDefault="00EF4000" w:rsidP="00CA41EB">
      <w:pPr>
        <w:spacing w:before="45" w:after="45" w:line="276" w:lineRule="auto"/>
        <w:ind w:firstLine="450"/>
        <w:jc w:val="both"/>
        <w:rPr>
          <w:rFonts w:ascii="Arial" w:hAnsi="Arial" w:cs="Arial"/>
          <w:b/>
        </w:rPr>
      </w:pPr>
      <w:r w:rsidRPr="00726E9C">
        <w:rPr>
          <w:rFonts w:ascii="Arial" w:hAnsi="Arial" w:cs="Arial"/>
          <w:b/>
        </w:rPr>
        <w:lastRenderedPageBreak/>
        <w:t>Bu sistem 5996 sayılı Kanunla getirilen</w:t>
      </w:r>
      <w:r w:rsidR="00DE1BC5" w:rsidRPr="00726E9C">
        <w:rPr>
          <w:rFonts w:ascii="Arial" w:hAnsi="Arial" w:cs="Arial"/>
          <w:b/>
        </w:rPr>
        <w:t>,</w:t>
      </w:r>
      <w:r w:rsidRPr="00726E9C">
        <w:rPr>
          <w:rFonts w:ascii="Arial" w:hAnsi="Arial" w:cs="Arial"/>
          <w:b/>
        </w:rPr>
        <w:t xml:space="preserve"> gıda denetimleri karşılığı işletmelerden ücret alınması hükmüne uygun biçimde düzenlenebilecektir. </w:t>
      </w:r>
    </w:p>
    <w:p w14:paraId="09D0E36E" w14:textId="77777777" w:rsidR="00302DFB" w:rsidRPr="00726E9C" w:rsidRDefault="00553290" w:rsidP="00CA41EB">
      <w:pPr>
        <w:spacing w:before="45" w:after="45" w:line="276" w:lineRule="auto"/>
        <w:ind w:firstLine="450"/>
        <w:jc w:val="both"/>
        <w:rPr>
          <w:rFonts w:ascii="Arial" w:hAnsi="Arial" w:cs="Arial"/>
        </w:rPr>
      </w:pPr>
      <w:r w:rsidRPr="00726E9C">
        <w:rPr>
          <w:rFonts w:ascii="Arial" w:hAnsi="Arial" w:cs="Arial"/>
        </w:rPr>
        <w:t xml:space="preserve">Bu </w:t>
      </w:r>
      <w:r w:rsidR="00C908BA" w:rsidRPr="00726E9C">
        <w:rPr>
          <w:rFonts w:ascii="Arial" w:hAnsi="Arial" w:cs="Arial"/>
        </w:rPr>
        <w:t>proje</w:t>
      </w:r>
      <w:r w:rsidR="00DE1BC5" w:rsidRPr="00726E9C">
        <w:rPr>
          <w:rFonts w:ascii="Arial" w:hAnsi="Arial" w:cs="Arial"/>
        </w:rPr>
        <w:t>nin</w:t>
      </w:r>
      <w:r w:rsidR="00C908BA" w:rsidRPr="00726E9C">
        <w:rPr>
          <w:rFonts w:ascii="Arial" w:hAnsi="Arial" w:cs="Arial"/>
        </w:rPr>
        <w:t xml:space="preserve"> kademeli olarak uygulamaya geçiril</w:t>
      </w:r>
      <w:r w:rsidR="00141984" w:rsidRPr="00726E9C">
        <w:rPr>
          <w:rFonts w:ascii="Arial" w:hAnsi="Arial" w:cs="Arial"/>
        </w:rPr>
        <w:t>mesi ö</w:t>
      </w:r>
      <w:r w:rsidR="00E409D6" w:rsidRPr="00726E9C">
        <w:rPr>
          <w:rFonts w:ascii="Arial" w:hAnsi="Arial" w:cs="Arial"/>
        </w:rPr>
        <w:t>neril</w:t>
      </w:r>
      <w:r w:rsidR="00141984" w:rsidRPr="00726E9C">
        <w:rPr>
          <w:rFonts w:ascii="Arial" w:hAnsi="Arial" w:cs="Arial"/>
        </w:rPr>
        <w:t xml:space="preserve">mektedir. </w:t>
      </w:r>
      <w:r w:rsidR="00E409D6" w:rsidRPr="00726E9C">
        <w:rPr>
          <w:rFonts w:ascii="Arial" w:hAnsi="Arial" w:cs="Arial"/>
        </w:rPr>
        <w:t>Bakanlığın kayıtların</w:t>
      </w:r>
      <w:r w:rsidR="007A244A" w:rsidRPr="00726E9C">
        <w:rPr>
          <w:rFonts w:ascii="Arial" w:hAnsi="Arial" w:cs="Arial"/>
        </w:rPr>
        <w:t>dan hareketle</w:t>
      </w:r>
      <w:r w:rsidR="00141984" w:rsidRPr="00726E9C">
        <w:rPr>
          <w:rFonts w:ascii="Arial" w:hAnsi="Arial" w:cs="Arial"/>
        </w:rPr>
        <w:t>, h</w:t>
      </w:r>
      <w:r w:rsidR="00F1351D" w:rsidRPr="00726E9C">
        <w:rPr>
          <w:rFonts w:ascii="Arial" w:hAnsi="Arial" w:cs="Arial"/>
        </w:rPr>
        <w:t xml:space="preserve">er bir ildeki mevcut işletme sayısı ve büyüklüğü de dikkate alınarak danışman </w:t>
      </w:r>
      <w:r w:rsidR="00E409D6" w:rsidRPr="00726E9C">
        <w:rPr>
          <w:rFonts w:ascii="Arial" w:hAnsi="Arial" w:cs="Arial"/>
        </w:rPr>
        <w:t xml:space="preserve">sayısı ayrıca </w:t>
      </w:r>
      <w:r w:rsidR="00682DFB" w:rsidRPr="00726E9C">
        <w:rPr>
          <w:rFonts w:ascii="Arial" w:hAnsi="Arial" w:cs="Arial"/>
        </w:rPr>
        <w:t>ç</w:t>
      </w:r>
      <w:r w:rsidR="00E409D6" w:rsidRPr="00726E9C">
        <w:rPr>
          <w:rFonts w:ascii="Arial" w:hAnsi="Arial" w:cs="Arial"/>
        </w:rPr>
        <w:t xml:space="preserve">alıştırılacak gıda danışmanlarının maliyeti ile işletmelerin sisteme katkıları genel bütçe ve fon olanakları ölçüsünde belirlenebilecektir. </w:t>
      </w:r>
    </w:p>
    <w:p w14:paraId="2DB1A936" w14:textId="77777777" w:rsidR="00682DFB" w:rsidRPr="00726E9C" w:rsidRDefault="00682DFB" w:rsidP="00CA41EB">
      <w:pPr>
        <w:spacing w:before="45" w:after="45" w:line="276" w:lineRule="auto"/>
        <w:ind w:firstLine="450"/>
        <w:jc w:val="both"/>
        <w:rPr>
          <w:rFonts w:ascii="Arial" w:hAnsi="Arial" w:cs="Arial"/>
        </w:rPr>
      </w:pPr>
      <w:r w:rsidRPr="00726E9C">
        <w:rPr>
          <w:rFonts w:ascii="Arial" w:hAnsi="Arial" w:cs="Arial"/>
        </w:rPr>
        <w:t>Sistemin</w:t>
      </w:r>
      <w:r w:rsidR="00726E9C">
        <w:rPr>
          <w:rFonts w:ascii="Arial" w:hAnsi="Arial" w:cs="Arial"/>
        </w:rPr>
        <w:t>,</w:t>
      </w:r>
      <w:r w:rsidRPr="00726E9C">
        <w:rPr>
          <w:rFonts w:ascii="Arial" w:hAnsi="Arial" w:cs="Arial"/>
        </w:rPr>
        <w:t xml:space="preserve"> orta vadede hammaddeden en verimli şekilde son ürün elde edilmesi ile</w:t>
      </w:r>
      <w:r w:rsidR="00302DFB" w:rsidRPr="00726E9C">
        <w:rPr>
          <w:rFonts w:ascii="Arial" w:hAnsi="Arial" w:cs="Arial"/>
        </w:rPr>
        <w:t xml:space="preserve"> kaynak israfı önlenerek</w:t>
      </w:r>
      <w:r w:rsidRPr="00726E9C">
        <w:rPr>
          <w:rFonts w:ascii="Arial" w:hAnsi="Arial" w:cs="Arial"/>
        </w:rPr>
        <w:t xml:space="preserve"> işletmelere ekonomik katkı sağlayacağı, diğer yandan üretilmiş olan tarımsal değerin amacına uygun kullanımı ve daha az sağlık problemleri ve dolayısıyla daha az sağlık harcaması sonucu genel bütçe</w:t>
      </w:r>
      <w:r w:rsidR="00302DFB" w:rsidRPr="00726E9C">
        <w:rPr>
          <w:rFonts w:ascii="Arial" w:hAnsi="Arial" w:cs="Arial"/>
        </w:rPr>
        <w:t>ye katkı</w:t>
      </w:r>
      <w:r w:rsidRPr="00726E9C">
        <w:rPr>
          <w:rFonts w:ascii="Arial" w:hAnsi="Arial" w:cs="Arial"/>
        </w:rPr>
        <w:t xml:space="preserve"> ve toplum refahındaki artış gibi olumlu çıktıları olacağı öngörülmektedir.</w:t>
      </w:r>
    </w:p>
    <w:p w14:paraId="35306802" w14:textId="77777777" w:rsidR="00B432F8" w:rsidRDefault="00B52A36" w:rsidP="00CA4DC6">
      <w:pPr>
        <w:spacing w:before="45" w:after="45" w:line="276" w:lineRule="auto"/>
        <w:ind w:firstLine="450"/>
        <w:jc w:val="both"/>
        <w:rPr>
          <w:rFonts w:ascii="Arial" w:hAnsi="Arial" w:cs="Arial"/>
        </w:rPr>
      </w:pPr>
      <w:r w:rsidRPr="00726E9C">
        <w:rPr>
          <w:rFonts w:ascii="Arial" w:hAnsi="Arial" w:cs="Arial"/>
        </w:rPr>
        <w:t>G</w:t>
      </w:r>
      <w:r w:rsidR="003B37F9" w:rsidRPr="00726E9C">
        <w:rPr>
          <w:rFonts w:ascii="Arial" w:hAnsi="Arial" w:cs="Arial"/>
        </w:rPr>
        <w:t xml:space="preserve">örevlendirilecek </w:t>
      </w:r>
      <w:r w:rsidR="00682DFB" w:rsidRPr="00726E9C">
        <w:rPr>
          <w:rFonts w:ascii="Arial" w:hAnsi="Arial" w:cs="Arial"/>
        </w:rPr>
        <w:t xml:space="preserve">olan </w:t>
      </w:r>
      <w:r w:rsidR="003B37F9" w:rsidRPr="00726E9C">
        <w:rPr>
          <w:rFonts w:ascii="Arial" w:hAnsi="Arial" w:cs="Arial"/>
        </w:rPr>
        <w:t>gıda danışmanlarının t</w:t>
      </w:r>
      <w:r w:rsidR="00EC38B2" w:rsidRPr="00726E9C">
        <w:rPr>
          <w:rFonts w:ascii="Arial" w:hAnsi="Arial" w:cs="Arial"/>
        </w:rPr>
        <w:t xml:space="preserve">akibini yapmak üzere Odalarla işbirliği </w:t>
      </w:r>
      <w:r w:rsidR="00E409D6" w:rsidRPr="00726E9C">
        <w:rPr>
          <w:rFonts w:ascii="Arial" w:hAnsi="Arial" w:cs="Arial"/>
        </w:rPr>
        <w:t xml:space="preserve">içerisinde, </w:t>
      </w:r>
      <w:r w:rsidR="00DE1BC5" w:rsidRPr="00726E9C">
        <w:rPr>
          <w:rFonts w:ascii="Arial" w:hAnsi="Arial" w:cs="Arial"/>
        </w:rPr>
        <w:t>Gıda ve Kontrol Genel Müdürlüğü</w:t>
      </w:r>
      <w:r w:rsidR="00CD116E" w:rsidRPr="00726E9C">
        <w:rPr>
          <w:rFonts w:ascii="Arial" w:hAnsi="Arial" w:cs="Arial"/>
        </w:rPr>
        <w:t>’</w:t>
      </w:r>
      <w:r w:rsidR="00DE1BC5" w:rsidRPr="00726E9C">
        <w:rPr>
          <w:rFonts w:ascii="Arial" w:hAnsi="Arial" w:cs="Arial"/>
        </w:rPr>
        <w:t>nün</w:t>
      </w:r>
      <w:r w:rsidR="00FC3CB3">
        <w:rPr>
          <w:rFonts w:ascii="Arial" w:hAnsi="Arial" w:cs="Arial"/>
        </w:rPr>
        <w:t xml:space="preserve"> </w:t>
      </w:r>
      <w:r w:rsidR="00057E7F" w:rsidRPr="00726E9C">
        <w:rPr>
          <w:rFonts w:ascii="Arial" w:hAnsi="Arial" w:cs="Arial"/>
        </w:rPr>
        <w:t>ilgili birimin</w:t>
      </w:r>
      <w:r w:rsidR="00E409D6" w:rsidRPr="00726E9C">
        <w:rPr>
          <w:rFonts w:ascii="Arial" w:hAnsi="Arial" w:cs="Arial"/>
        </w:rPr>
        <w:t>in</w:t>
      </w:r>
      <w:r w:rsidR="00057E7F" w:rsidRPr="00726E9C">
        <w:rPr>
          <w:rFonts w:ascii="Arial" w:hAnsi="Arial" w:cs="Arial"/>
        </w:rPr>
        <w:t xml:space="preserve"> çalışması</w:t>
      </w:r>
      <w:r w:rsidR="00E409D6" w:rsidRPr="00726E9C">
        <w:rPr>
          <w:rFonts w:ascii="Arial" w:hAnsi="Arial" w:cs="Arial"/>
        </w:rPr>
        <w:t>nın</w:t>
      </w:r>
      <w:r w:rsidR="00302DFB" w:rsidRPr="00726E9C">
        <w:rPr>
          <w:rFonts w:ascii="Arial" w:hAnsi="Arial" w:cs="Arial"/>
        </w:rPr>
        <w:t xml:space="preserve"> olumlu sonuçlar elde edilmesi</w:t>
      </w:r>
      <w:r w:rsidR="00FC3CB3">
        <w:rPr>
          <w:rFonts w:ascii="Arial" w:hAnsi="Arial" w:cs="Arial"/>
        </w:rPr>
        <w:t xml:space="preserve"> </w:t>
      </w:r>
      <w:r w:rsidR="00682DFB" w:rsidRPr="00726E9C">
        <w:rPr>
          <w:rFonts w:ascii="Arial" w:hAnsi="Arial" w:cs="Arial"/>
        </w:rPr>
        <w:t>bakımından</w:t>
      </w:r>
      <w:r w:rsidR="00FC3CB3">
        <w:rPr>
          <w:rFonts w:ascii="Arial" w:hAnsi="Arial" w:cs="Arial"/>
        </w:rPr>
        <w:t xml:space="preserve"> </w:t>
      </w:r>
      <w:r w:rsidR="00692B7F" w:rsidRPr="00726E9C">
        <w:rPr>
          <w:rFonts w:ascii="Arial" w:hAnsi="Arial" w:cs="Arial"/>
        </w:rPr>
        <w:t>yararlı</w:t>
      </w:r>
      <w:r w:rsidR="00E409D6" w:rsidRPr="00726E9C">
        <w:rPr>
          <w:rFonts w:ascii="Arial" w:hAnsi="Arial" w:cs="Arial"/>
        </w:rPr>
        <w:t xml:space="preserve"> olacağı değerlendirilmektedir.</w:t>
      </w:r>
    </w:p>
    <w:p w14:paraId="7BBE522E" w14:textId="77777777" w:rsidR="00B432F8" w:rsidRDefault="00B432F8" w:rsidP="00CA4DC6">
      <w:pPr>
        <w:spacing w:before="45" w:after="45" w:line="276" w:lineRule="auto"/>
        <w:ind w:firstLine="450"/>
        <w:jc w:val="both"/>
        <w:rPr>
          <w:rFonts w:ascii="Arial" w:hAnsi="Arial" w:cs="Arial"/>
        </w:rPr>
      </w:pPr>
    </w:p>
    <w:p w14:paraId="13B54394" w14:textId="1D12F7EF" w:rsidR="00CA4DC6" w:rsidRPr="00CA4DC6" w:rsidRDefault="00CA4DC6" w:rsidP="00B432F8">
      <w:pPr>
        <w:spacing w:before="45" w:after="45" w:line="276" w:lineRule="auto"/>
        <w:jc w:val="both"/>
        <w:rPr>
          <w:rFonts w:ascii="Arial" w:hAnsi="Arial" w:cs="Arial"/>
          <w:b/>
        </w:rPr>
      </w:pPr>
      <w:r w:rsidRPr="00CA4DC6">
        <w:rPr>
          <w:rFonts w:ascii="Arial" w:hAnsi="Arial" w:cs="Arial"/>
          <w:b/>
        </w:rPr>
        <w:t>TMMOB GIDA MÜHENDİSLERİ ODASI</w:t>
      </w:r>
    </w:p>
    <w:p w14:paraId="2BEE38C4" w14:textId="77777777" w:rsidR="00CA4DC6" w:rsidRPr="00CA4DC6" w:rsidRDefault="00CA4DC6" w:rsidP="00CA4DC6">
      <w:pPr>
        <w:spacing w:before="45" w:after="45" w:line="276" w:lineRule="auto"/>
        <w:jc w:val="both"/>
        <w:rPr>
          <w:rFonts w:ascii="Arial" w:hAnsi="Arial" w:cs="Arial"/>
          <w:b/>
        </w:rPr>
      </w:pPr>
      <w:r w:rsidRPr="00CA4DC6">
        <w:rPr>
          <w:rFonts w:ascii="Arial" w:hAnsi="Arial" w:cs="Arial"/>
          <w:b/>
        </w:rPr>
        <w:t>YÖNETİM KURULU</w:t>
      </w:r>
    </w:p>
    <w:sectPr w:rsidR="00CA4DC6" w:rsidRPr="00CA4DC6" w:rsidSect="00B432F8">
      <w:headerReference w:type="default" r:id="rId8"/>
      <w:pgSz w:w="11906" w:h="16838"/>
      <w:pgMar w:top="2268" w:right="1418" w:bottom="226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B07467" w14:textId="77777777" w:rsidR="00914985" w:rsidRDefault="00914985" w:rsidP="00B63D12">
      <w:r>
        <w:separator/>
      </w:r>
    </w:p>
  </w:endnote>
  <w:endnote w:type="continuationSeparator" w:id="0">
    <w:p w14:paraId="3FBABCC0" w14:textId="77777777" w:rsidR="00914985" w:rsidRDefault="00914985" w:rsidP="00B63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CEE029" w14:textId="77777777" w:rsidR="00914985" w:rsidRDefault="00914985" w:rsidP="00B63D12">
      <w:r>
        <w:separator/>
      </w:r>
    </w:p>
  </w:footnote>
  <w:footnote w:type="continuationSeparator" w:id="0">
    <w:p w14:paraId="4ADC6323" w14:textId="77777777" w:rsidR="00914985" w:rsidRDefault="00914985" w:rsidP="00B63D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90911" w14:textId="6E63961E" w:rsidR="00996A2F" w:rsidRDefault="00996A2F">
    <w:pPr>
      <w:pStyle w:val="stbilgi"/>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A1C55"/>
    <w:multiLevelType w:val="hybridMultilevel"/>
    <w:tmpl w:val="B8BEF06E"/>
    <w:lvl w:ilvl="0" w:tplc="C614A39A">
      <w:start w:val="5996"/>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8B372C5"/>
    <w:multiLevelType w:val="hybridMultilevel"/>
    <w:tmpl w:val="911439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2F44808"/>
    <w:multiLevelType w:val="hybridMultilevel"/>
    <w:tmpl w:val="3B00F48C"/>
    <w:lvl w:ilvl="0" w:tplc="BBA8CE9E">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5472A16"/>
    <w:multiLevelType w:val="hybridMultilevel"/>
    <w:tmpl w:val="76E0E85C"/>
    <w:lvl w:ilvl="0" w:tplc="BBA8CE9E">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4AEF01D5"/>
    <w:multiLevelType w:val="hybridMultilevel"/>
    <w:tmpl w:val="E32EDF72"/>
    <w:lvl w:ilvl="0" w:tplc="BBA8CE9E">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6252290E"/>
    <w:multiLevelType w:val="hybridMultilevel"/>
    <w:tmpl w:val="AE50A83A"/>
    <w:lvl w:ilvl="0" w:tplc="B70E29E6">
      <w:numFmt w:val="bullet"/>
      <w:lvlText w:val="-"/>
      <w:lvlJc w:val="left"/>
      <w:pPr>
        <w:ind w:left="927" w:hanging="360"/>
      </w:pPr>
      <w:rPr>
        <w:rFonts w:ascii="Times New Roman" w:eastAsia="Times New Roman" w:hAnsi="Times New Roman" w:cs="Times New Roman"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1CA5"/>
    <w:rsid w:val="0000027C"/>
    <w:rsid w:val="000101C0"/>
    <w:rsid w:val="00023725"/>
    <w:rsid w:val="00023BC3"/>
    <w:rsid w:val="000466B8"/>
    <w:rsid w:val="000507BF"/>
    <w:rsid w:val="000511F6"/>
    <w:rsid w:val="00057E7F"/>
    <w:rsid w:val="0006290E"/>
    <w:rsid w:val="0008356D"/>
    <w:rsid w:val="00092937"/>
    <w:rsid w:val="000A0CA0"/>
    <w:rsid w:val="000A747B"/>
    <w:rsid w:val="000D0064"/>
    <w:rsid w:val="000E542B"/>
    <w:rsid w:val="000F27C7"/>
    <w:rsid w:val="00115290"/>
    <w:rsid w:val="00125579"/>
    <w:rsid w:val="00141984"/>
    <w:rsid w:val="00142F06"/>
    <w:rsid w:val="00147F76"/>
    <w:rsid w:val="001568F5"/>
    <w:rsid w:val="001847E6"/>
    <w:rsid w:val="00192F14"/>
    <w:rsid w:val="001B0B1E"/>
    <w:rsid w:val="001C2D69"/>
    <w:rsid w:val="001C6012"/>
    <w:rsid w:val="001E3E83"/>
    <w:rsid w:val="001E734A"/>
    <w:rsid w:val="00204C38"/>
    <w:rsid w:val="002216E0"/>
    <w:rsid w:val="00224378"/>
    <w:rsid w:val="002304A7"/>
    <w:rsid w:val="0024390D"/>
    <w:rsid w:val="00267C2E"/>
    <w:rsid w:val="00275478"/>
    <w:rsid w:val="00280CE3"/>
    <w:rsid w:val="00286AE4"/>
    <w:rsid w:val="00296F70"/>
    <w:rsid w:val="002A1298"/>
    <w:rsid w:val="002B3083"/>
    <w:rsid w:val="002F1FEE"/>
    <w:rsid w:val="00302DFB"/>
    <w:rsid w:val="003112F0"/>
    <w:rsid w:val="00311F01"/>
    <w:rsid w:val="003261A4"/>
    <w:rsid w:val="00346748"/>
    <w:rsid w:val="00352F12"/>
    <w:rsid w:val="0038483A"/>
    <w:rsid w:val="00387849"/>
    <w:rsid w:val="003B08C2"/>
    <w:rsid w:val="003B37F9"/>
    <w:rsid w:val="003B45A6"/>
    <w:rsid w:val="003C0484"/>
    <w:rsid w:val="003E03FB"/>
    <w:rsid w:val="003E307B"/>
    <w:rsid w:val="003E589A"/>
    <w:rsid w:val="003F48D3"/>
    <w:rsid w:val="0042635C"/>
    <w:rsid w:val="004678D9"/>
    <w:rsid w:val="00476805"/>
    <w:rsid w:val="00480ED3"/>
    <w:rsid w:val="00484960"/>
    <w:rsid w:val="004855D6"/>
    <w:rsid w:val="0048660C"/>
    <w:rsid w:val="004869BE"/>
    <w:rsid w:val="004A6543"/>
    <w:rsid w:val="004A6F7B"/>
    <w:rsid w:val="004B503D"/>
    <w:rsid w:val="004C1A0B"/>
    <w:rsid w:val="004C41AD"/>
    <w:rsid w:val="004D5661"/>
    <w:rsid w:val="004F09EF"/>
    <w:rsid w:val="005025EB"/>
    <w:rsid w:val="005050E6"/>
    <w:rsid w:val="00553290"/>
    <w:rsid w:val="00557243"/>
    <w:rsid w:val="00560B6D"/>
    <w:rsid w:val="00576A72"/>
    <w:rsid w:val="00584184"/>
    <w:rsid w:val="005922DF"/>
    <w:rsid w:val="0059504A"/>
    <w:rsid w:val="00595973"/>
    <w:rsid w:val="005B25C0"/>
    <w:rsid w:val="005B28DB"/>
    <w:rsid w:val="005C4678"/>
    <w:rsid w:val="005D76C8"/>
    <w:rsid w:val="00604AF9"/>
    <w:rsid w:val="00621D92"/>
    <w:rsid w:val="00627999"/>
    <w:rsid w:val="00633673"/>
    <w:rsid w:val="00646D43"/>
    <w:rsid w:val="00647F40"/>
    <w:rsid w:val="0068006A"/>
    <w:rsid w:val="00682DFB"/>
    <w:rsid w:val="00692B7F"/>
    <w:rsid w:val="006951C5"/>
    <w:rsid w:val="006D02CA"/>
    <w:rsid w:val="00723CF8"/>
    <w:rsid w:val="00726E9C"/>
    <w:rsid w:val="00745C12"/>
    <w:rsid w:val="00755A22"/>
    <w:rsid w:val="0077247A"/>
    <w:rsid w:val="007A244A"/>
    <w:rsid w:val="007B4086"/>
    <w:rsid w:val="007D20DE"/>
    <w:rsid w:val="007D5D01"/>
    <w:rsid w:val="007D7AF5"/>
    <w:rsid w:val="007E0E16"/>
    <w:rsid w:val="007E2896"/>
    <w:rsid w:val="007E508D"/>
    <w:rsid w:val="00816B81"/>
    <w:rsid w:val="00824948"/>
    <w:rsid w:val="008525F6"/>
    <w:rsid w:val="00860837"/>
    <w:rsid w:val="008A243A"/>
    <w:rsid w:val="008D47BB"/>
    <w:rsid w:val="008F6E0F"/>
    <w:rsid w:val="00902244"/>
    <w:rsid w:val="00913967"/>
    <w:rsid w:val="00914985"/>
    <w:rsid w:val="0092592F"/>
    <w:rsid w:val="00934F57"/>
    <w:rsid w:val="00950585"/>
    <w:rsid w:val="0095760F"/>
    <w:rsid w:val="00960D35"/>
    <w:rsid w:val="00996A2F"/>
    <w:rsid w:val="00997693"/>
    <w:rsid w:val="009A49A3"/>
    <w:rsid w:val="009B2937"/>
    <w:rsid w:val="009C338A"/>
    <w:rsid w:val="009C64CF"/>
    <w:rsid w:val="009D668B"/>
    <w:rsid w:val="00A06095"/>
    <w:rsid w:val="00A11F2A"/>
    <w:rsid w:val="00A54A9D"/>
    <w:rsid w:val="00A85205"/>
    <w:rsid w:val="00A93E47"/>
    <w:rsid w:val="00AA306D"/>
    <w:rsid w:val="00AE4C2C"/>
    <w:rsid w:val="00B01323"/>
    <w:rsid w:val="00B02A50"/>
    <w:rsid w:val="00B11CA5"/>
    <w:rsid w:val="00B141A6"/>
    <w:rsid w:val="00B26423"/>
    <w:rsid w:val="00B3486B"/>
    <w:rsid w:val="00B36899"/>
    <w:rsid w:val="00B432F8"/>
    <w:rsid w:val="00B47CF3"/>
    <w:rsid w:val="00B52A36"/>
    <w:rsid w:val="00B63D12"/>
    <w:rsid w:val="00B71E86"/>
    <w:rsid w:val="00B805EF"/>
    <w:rsid w:val="00BB3329"/>
    <w:rsid w:val="00BC313D"/>
    <w:rsid w:val="00BD4629"/>
    <w:rsid w:val="00BF3421"/>
    <w:rsid w:val="00BF5D21"/>
    <w:rsid w:val="00C16F5A"/>
    <w:rsid w:val="00C50091"/>
    <w:rsid w:val="00C615B5"/>
    <w:rsid w:val="00C7571D"/>
    <w:rsid w:val="00C908BA"/>
    <w:rsid w:val="00CA41EB"/>
    <w:rsid w:val="00CA4DC6"/>
    <w:rsid w:val="00CB28F6"/>
    <w:rsid w:val="00CB44E6"/>
    <w:rsid w:val="00CC5D68"/>
    <w:rsid w:val="00CD116E"/>
    <w:rsid w:val="00CD20A3"/>
    <w:rsid w:val="00D14D96"/>
    <w:rsid w:val="00D15783"/>
    <w:rsid w:val="00D30267"/>
    <w:rsid w:val="00D40ED3"/>
    <w:rsid w:val="00D43E9E"/>
    <w:rsid w:val="00D4586A"/>
    <w:rsid w:val="00D512A5"/>
    <w:rsid w:val="00D65234"/>
    <w:rsid w:val="00D7576D"/>
    <w:rsid w:val="00D90D61"/>
    <w:rsid w:val="00DC7555"/>
    <w:rsid w:val="00DD5088"/>
    <w:rsid w:val="00DE1BC5"/>
    <w:rsid w:val="00E23560"/>
    <w:rsid w:val="00E372EB"/>
    <w:rsid w:val="00E409D6"/>
    <w:rsid w:val="00E71D2E"/>
    <w:rsid w:val="00EC38B2"/>
    <w:rsid w:val="00EE6B55"/>
    <w:rsid w:val="00EF264C"/>
    <w:rsid w:val="00EF4000"/>
    <w:rsid w:val="00F1185D"/>
    <w:rsid w:val="00F1351D"/>
    <w:rsid w:val="00F24A61"/>
    <w:rsid w:val="00F34E8C"/>
    <w:rsid w:val="00F52038"/>
    <w:rsid w:val="00F744F8"/>
    <w:rsid w:val="00F75E43"/>
    <w:rsid w:val="00FC3CB3"/>
    <w:rsid w:val="00FF71A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7B6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CA5"/>
    <w:rPr>
      <w:rFonts w:ascii="Times New Roman" w:eastAsia="Times New Roman" w:hAnsi="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nhideWhenUsed/>
    <w:rsid w:val="00B11CA5"/>
    <w:pPr>
      <w:spacing w:before="100" w:beforeAutospacing="1" w:after="100" w:afterAutospacing="1"/>
    </w:pPr>
  </w:style>
  <w:style w:type="paragraph" w:styleId="BalonMetni">
    <w:name w:val="Balloon Text"/>
    <w:basedOn w:val="Normal"/>
    <w:link w:val="BalonMetniChar"/>
    <w:uiPriority w:val="99"/>
    <w:semiHidden/>
    <w:unhideWhenUsed/>
    <w:rsid w:val="00D15783"/>
    <w:rPr>
      <w:rFonts w:ascii="Tahoma" w:hAnsi="Tahoma"/>
      <w:sz w:val="16"/>
      <w:szCs w:val="16"/>
    </w:rPr>
  </w:style>
  <w:style w:type="character" w:customStyle="1" w:styleId="BalonMetniChar">
    <w:name w:val="Balon Metni Char"/>
    <w:link w:val="BalonMetni"/>
    <w:uiPriority w:val="99"/>
    <w:semiHidden/>
    <w:rsid w:val="00D15783"/>
    <w:rPr>
      <w:rFonts w:ascii="Tahoma" w:eastAsia="Times New Roman" w:hAnsi="Tahoma" w:cs="Tahoma"/>
      <w:sz w:val="16"/>
      <w:szCs w:val="16"/>
      <w:lang w:eastAsia="tr-TR"/>
    </w:rPr>
  </w:style>
  <w:style w:type="character" w:styleId="AklamaBavurusu">
    <w:name w:val="annotation reference"/>
    <w:uiPriority w:val="99"/>
    <w:semiHidden/>
    <w:unhideWhenUsed/>
    <w:rsid w:val="00142F06"/>
    <w:rPr>
      <w:sz w:val="16"/>
      <w:szCs w:val="16"/>
    </w:rPr>
  </w:style>
  <w:style w:type="paragraph" w:styleId="AklamaMetni">
    <w:name w:val="annotation text"/>
    <w:basedOn w:val="Normal"/>
    <w:link w:val="AklamaMetniChar"/>
    <w:uiPriority w:val="99"/>
    <w:unhideWhenUsed/>
    <w:rsid w:val="00142F06"/>
    <w:rPr>
      <w:sz w:val="20"/>
      <w:szCs w:val="20"/>
    </w:rPr>
  </w:style>
  <w:style w:type="character" w:customStyle="1" w:styleId="AklamaMetniChar">
    <w:name w:val="Açıklama Metni Char"/>
    <w:link w:val="AklamaMetni"/>
    <w:uiPriority w:val="99"/>
    <w:rsid w:val="00142F06"/>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142F06"/>
    <w:rPr>
      <w:b/>
      <w:bCs/>
    </w:rPr>
  </w:style>
  <w:style w:type="character" w:customStyle="1" w:styleId="AklamaKonusuChar">
    <w:name w:val="Açıklama Konusu Char"/>
    <w:link w:val="AklamaKonusu"/>
    <w:uiPriority w:val="99"/>
    <w:semiHidden/>
    <w:rsid w:val="00142F06"/>
    <w:rPr>
      <w:rFonts w:ascii="Times New Roman" w:eastAsia="Times New Roman" w:hAnsi="Times New Roman" w:cs="Times New Roman"/>
      <w:b/>
      <w:bCs/>
      <w:sz w:val="20"/>
      <w:szCs w:val="20"/>
      <w:lang w:eastAsia="tr-TR"/>
    </w:rPr>
  </w:style>
  <w:style w:type="paragraph" w:customStyle="1" w:styleId="Default">
    <w:name w:val="Default"/>
    <w:rsid w:val="00B63D12"/>
    <w:pPr>
      <w:autoSpaceDE w:val="0"/>
      <w:autoSpaceDN w:val="0"/>
      <w:adjustRightInd w:val="0"/>
    </w:pPr>
    <w:rPr>
      <w:rFonts w:ascii="Times New Roman" w:eastAsia="Times New Roman" w:hAnsi="Times New Roman"/>
      <w:color w:val="000000"/>
      <w:sz w:val="24"/>
      <w:szCs w:val="24"/>
    </w:rPr>
  </w:style>
  <w:style w:type="paragraph" w:styleId="DipnotMetni">
    <w:name w:val="footnote text"/>
    <w:basedOn w:val="Normal"/>
    <w:link w:val="DipnotMetniChar"/>
    <w:semiHidden/>
    <w:rsid w:val="00B63D12"/>
    <w:rPr>
      <w:sz w:val="20"/>
      <w:szCs w:val="20"/>
    </w:rPr>
  </w:style>
  <w:style w:type="character" w:customStyle="1" w:styleId="DipnotMetniChar">
    <w:name w:val="Dipnot Metni Char"/>
    <w:link w:val="DipnotMetni"/>
    <w:semiHidden/>
    <w:rsid w:val="00B63D12"/>
    <w:rPr>
      <w:rFonts w:ascii="Times New Roman" w:eastAsia="Times New Roman" w:hAnsi="Times New Roman" w:cs="Times New Roman"/>
      <w:sz w:val="20"/>
      <w:szCs w:val="20"/>
      <w:lang w:eastAsia="tr-TR"/>
    </w:rPr>
  </w:style>
  <w:style w:type="character" w:styleId="DipnotBavurusu">
    <w:name w:val="footnote reference"/>
    <w:semiHidden/>
    <w:rsid w:val="00B63D12"/>
    <w:rPr>
      <w:vertAlign w:val="superscript"/>
    </w:rPr>
  </w:style>
  <w:style w:type="paragraph" w:styleId="stbilgi">
    <w:name w:val="header"/>
    <w:basedOn w:val="Normal"/>
    <w:link w:val="stbilgiChar"/>
    <w:uiPriority w:val="99"/>
    <w:unhideWhenUsed/>
    <w:rsid w:val="003F48D3"/>
    <w:pPr>
      <w:tabs>
        <w:tab w:val="center" w:pos="4536"/>
        <w:tab w:val="right" w:pos="9072"/>
      </w:tabs>
    </w:pPr>
  </w:style>
  <w:style w:type="character" w:customStyle="1" w:styleId="stbilgiChar">
    <w:name w:val="Üstbilgi Char"/>
    <w:link w:val="stbilgi"/>
    <w:uiPriority w:val="99"/>
    <w:rsid w:val="003F48D3"/>
    <w:rPr>
      <w:rFonts w:ascii="Times New Roman" w:eastAsia="Times New Roman" w:hAnsi="Times New Roman"/>
      <w:sz w:val="24"/>
      <w:szCs w:val="24"/>
    </w:rPr>
  </w:style>
  <w:style w:type="paragraph" w:styleId="Altbilgi">
    <w:name w:val="footer"/>
    <w:basedOn w:val="Normal"/>
    <w:link w:val="AltbilgiChar"/>
    <w:uiPriority w:val="99"/>
    <w:unhideWhenUsed/>
    <w:rsid w:val="003F48D3"/>
    <w:pPr>
      <w:tabs>
        <w:tab w:val="center" w:pos="4536"/>
        <w:tab w:val="right" w:pos="9072"/>
      </w:tabs>
    </w:pPr>
  </w:style>
  <w:style w:type="character" w:customStyle="1" w:styleId="AltbilgiChar">
    <w:name w:val="Altbilgi Char"/>
    <w:link w:val="Altbilgi"/>
    <w:uiPriority w:val="99"/>
    <w:rsid w:val="003F48D3"/>
    <w:rPr>
      <w:rFonts w:ascii="Times New Roman" w:eastAsia="Times New Roman" w:hAnsi="Times New Roman"/>
      <w:sz w:val="24"/>
      <w:szCs w:val="24"/>
    </w:rPr>
  </w:style>
  <w:style w:type="paragraph" w:styleId="ListeParagraf">
    <w:name w:val="List Paragraph"/>
    <w:basedOn w:val="Normal"/>
    <w:uiPriority w:val="34"/>
    <w:qFormat/>
    <w:rsid w:val="001E734A"/>
    <w:pPr>
      <w:ind w:left="720"/>
      <w:contextualSpacing/>
    </w:pPr>
  </w:style>
  <w:style w:type="character" w:styleId="Kpr">
    <w:name w:val="Hyperlink"/>
    <w:rsid w:val="00996A2F"/>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CA5"/>
    <w:rPr>
      <w:rFonts w:ascii="Times New Roman" w:eastAsia="Times New Roman" w:hAnsi="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nhideWhenUsed/>
    <w:rsid w:val="00B11CA5"/>
    <w:pPr>
      <w:spacing w:before="100" w:beforeAutospacing="1" w:after="100" w:afterAutospacing="1"/>
    </w:pPr>
  </w:style>
  <w:style w:type="paragraph" w:styleId="BalonMetni">
    <w:name w:val="Balloon Text"/>
    <w:basedOn w:val="Normal"/>
    <w:link w:val="BalonMetniChar"/>
    <w:uiPriority w:val="99"/>
    <w:semiHidden/>
    <w:unhideWhenUsed/>
    <w:rsid w:val="00D15783"/>
    <w:rPr>
      <w:rFonts w:ascii="Tahoma" w:hAnsi="Tahoma"/>
      <w:sz w:val="16"/>
      <w:szCs w:val="16"/>
    </w:rPr>
  </w:style>
  <w:style w:type="character" w:customStyle="1" w:styleId="BalonMetniChar">
    <w:name w:val="Balon Metni Char"/>
    <w:link w:val="BalonMetni"/>
    <w:uiPriority w:val="99"/>
    <w:semiHidden/>
    <w:rsid w:val="00D15783"/>
    <w:rPr>
      <w:rFonts w:ascii="Tahoma" w:eastAsia="Times New Roman" w:hAnsi="Tahoma" w:cs="Tahoma"/>
      <w:sz w:val="16"/>
      <w:szCs w:val="16"/>
      <w:lang w:eastAsia="tr-TR"/>
    </w:rPr>
  </w:style>
  <w:style w:type="character" w:styleId="AklamaBavurusu">
    <w:name w:val="annotation reference"/>
    <w:uiPriority w:val="99"/>
    <w:semiHidden/>
    <w:unhideWhenUsed/>
    <w:rsid w:val="00142F06"/>
    <w:rPr>
      <w:sz w:val="16"/>
      <w:szCs w:val="16"/>
    </w:rPr>
  </w:style>
  <w:style w:type="paragraph" w:styleId="AklamaMetni">
    <w:name w:val="annotation text"/>
    <w:basedOn w:val="Normal"/>
    <w:link w:val="AklamaMetniChar"/>
    <w:uiPriority w:val="99"/>
    <w:unhideWhenUsed/>
    <w:rsid w:val="00142F06"/>
    <w:rPr>
      <w:sz w:val="20"/>
      <w:szCs w:val="20"/>
    </w:rPr>
  </w:style>
  <w:style w:type="character" w:customStyle="1" w:styleId="AklamaMetniChar">
    <w:name w:val="Açıklama Metni Char"/>
    <w:link w:val="AklamaMetni"/>
    <w:uiPriority w:val="99"/>
    <w:rsid w:val="00142F06"/>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142F06"/>
    <w:rPr>
      <w:b/>
      <w:bCs/>
    </w:rPr>
  </w:style>
  <w:style w:type="character" w:customStyle="1" w:styleId="AklamaKonusuChar">
    <w:name w:val="Açıklama Konusu Char"/>
    <w:link w:val="AklamaKonusu"/>
    <w:uiPriority w:val="99"/>
    <w:semiHidden/>
    <w:rsid w:val="00142F06"/>
    <w:rPr>
      <w:rFonts w:ascii="Times New Roman" w:eastAsia="Times New Roman" w:hAnsi="Times New Roman" w:cs="Times New Roman"/>
      <w:b/>
      <w:bCs/>
      <w:sz w:val="20"/>
      <w:szCs w:val="20"/>
      <w:lang w:eastAsia="tr-TR"/>
    </w:rPr>
  </w:style>
  <w:style w:type="paragraph" w:customStyle="1" w:styleId="Default">
    <w:name w:val="Default"/>
    <w:rsid w:val="00B63D12"/>
    <w:pPr>
      <w:autoSpaceDE w:val="0"/>
      <w:autoSpaceDN w:val="0"/>
      <w:adjustRightInd w:val="0"/>
    </w:pPr>
    <w:rPr>
      <w:rFonts w:ascii="Times New Roman" w:eastAsia="Times New Roman" w:hAnsi="Times New Roman"/>
      <w:color w:val="000000"/>
      <w:sz w:val="24"/>
      <w:szCs w:val="24"/>
    </w:rPr>
  </w:style>
  <w:style w:type="paragraph" w:styleId="DipnotMetni">
    <w:name w:val="footnote text"/>
    <w:basedOn w:val="Normal"/>
    <w:link w:val="DipnotMetniChar"/>
    <w:semiHidden/>
    <w:rsid w:val="00B63D12"/>
    <w:rPr>
      <w:sz w:val="20"/>
      <w:szCs w:val="20"/>
    </w:rPr>
  </w:style>
  <w:style w:type="character" w:customStyle="1" w:styleId="DipnotMetniChar">
    <w:name w:val="Dipnot Metni Char"/>
    <w:link w:val="DipnotMetni"/>
    <w:semiHidden/>
    <w:rsid w:val="00B63D12"/>
    <w:rPr>
      <w:rFonts w:ascii="Times New Roman" w:eastAsia="Times New Roman" w:hAnsi="Times New Roman" w:cs="Times New Roman"/>
      <w:sz w:val="20"/>
      <w:szCs w:val="20"/>
      <w:lang w:eastAsia="tr-TR"/>
    </w:rPr>
  </w:style>
  <w:style w:type="character" w:styleId="DipnotBavurusu">
    <w:name w:val="footnote reference"/>
    <w:semiHidden/>
    <w:rsid w:val="00B63D12"/>
    <w:rPr>
      <w:vertAlign w:val="superscript"/>
    </w:rPr>
  </w:style>
  <w:style w:type="paragraph" w:styleId="stbilgi">
    <w:name w:val="header"/>
    <w:basedOn w:val="Normal"/>
    <w:link w:val="stbilgiChar"/>
    <w:uiPriority w:val="99"/>
    <w:unhideWhenUsed/>
    <w:rsid w:val="003F48D3"/>
    <w:pPr>
      <w:tabs>
        <w:tab w:val="center" w:pos="4536"/>
        <w:tab w:val="right" w:pos="9072"/>
      </w:tabs>
    </w:pPr>
  </w:style>
  <w:style w:type="character" w:customStyle="1" w:styleId="stbilgiChar">
    <w:name w:val="Üstbilgi Char"/>
    <w:link w:val="stbilgi"/>
    <w:uiPriority w:val="99"/>
    <w:rsid w:val="003F48D3"/>
    <w:rPr>
      <w:rFonts w:ascii="Times New Roman" w:eastAsia="Times New Roman" w:hAnsi="Times New Roman"/>
      <w:sz w:val="24"/>
      <w:szCs w:val="24"/>
    </w:rPr>
  </w:style>
  <w:style w:type="paragraph" w:styleId="Altbilgi">
    <w:name w:val="footer"/>
    <w:basedOn w:val="Normal"/>
    <w:link w:val="AltbilgiChar"/>
    <w:uiPriority w:val="99"/>
    <w:unhideWhenUsed/>
    <w:rsid w:val="003F48D3"/>
    <w:pPr>
      <w:tabs>
        <w:tab w:val="center" w:pos="4536"/>
        <w:tab w:val="right" w:pos="9072"/>
      </w:tabs>
    </w:pPr>
  </w:style>
  <w:style w:type="character" w:customStyle="1" w:styleId="AltbilgiChar">
    <w:name w:val="Altbilgi Char"/>
    <w:link w:val="Altbilgi"/>
    <w:uiPriority w:val="99"/>
    <w:rsid w:val="003F48D3"/>
    <w:rPr>
      <w:rFonts w:ascii="Times New Roman" w:eastAsia="Times New Roman" w:hAnsi="Times New Roman"/>
      <w:sz w:val="24"/>
      <w:szCs w:val="24"/>
    </w:rPr>
  </w:style>
  <w:style w:type="paragraph" w:styleId="ListeParagraf">
    <w:name w:val="List Paragraph"/>
    <w:basedOn w:val="Normal"/>
    <w:uiPriority w:val="34"/>
    <w:qFormat/>
    <w:rsid w:val="001E734A"/>
    <w:pPr>
      <w:ind w:left="720"/>
      <w:contextualSpacing/>
    </w:pPr>
  </w:style>
  <w:style w:type="character" w:styleId="Kpr">
    <w:name w:val="Hyperlink"/>
    <w:rsid w:val="00996A2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707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1187</Words>
  <Characters>6772</Characters>
  <Application>Microsoft Office Word</Application>
  <DocSecurity>0</DocSecurity>
  <Lines>56</Lines>
  <Paragraphs>15</Paragraphs>
  <ScaleCrop>false</ScaleCrop>
  <HeadingPairs>
    <vt:vector size="2" baseType="variant">
      <vt:variant>
        <vt:lpstr>Konu Başlığı</vt:lpstr>
      </vt:variant>
      <vt:variant>
        <vt:i4>1</vt:i4>
      </vt:variant>
    </vt:vector>
  </HeadingPairs>
  <TitlesOfParts>
    <vt:vector size="1" baseType="lpstr">
      <vt:lpstr>YETKİLENDİRİLMİŞ GIDA DANIŞMANLIĞI SİSTEMİ ÖNERİSİ</vt:lpstr>
    </vt:vector>
  </TitlesOfParts>
  <Company>Hewlett-Packard</Company>
  <LinksUpToDate>false</LinksUpToDate>
  <CharactersWithSpaces>7944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YETKİLENDİRİLMİŞ GIDA DANIŞMANLIĞI SİSTEMİ ÖNERİSİ</dc:title>
  <dc:creator>Taylan KIYMAZ</dc:creator>
  <cp:lastModifiedBy>Sinan KAPLAN</cp:lastModifiedBy>
  <cp:revision>3</cp:revision>
  <cp:lastPrinted>2015-06-24T14:50:00Z</cp:lastPrinted>
  <dcterms:created xsi:type="dcterms:W3CDTF">2024-04-29T15:15:00Z</dcterms:created>
  <dcterms:modified xsi:type="dcterms:W3CDTF">2024-04-29T15:18:00Z</dcterms:modified>
</cp:coreProperties>
</file>